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AD" w:rsidRDefault="00FF1711" w:rsidP="005E7B58">
      <w:pPr>
        <w:jc w:val="center"/>
      </w:pPr>
      <w:r>
        <w:rPr>
          <w:noProof/>
          <w:lang w:eastAsia="en-AU"/>
        </w:rPr>
        <w:drawing>
          <wp:inline distT="0" distB="0" distL="0" distR="0" wp14:anchorId="624208BA" wp14:editId="1A55B98A">
            <wp:extent cx="2762145" cy="2913321"/>
            <wp:effectExtent l="0" t="0" r="63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e of Cuballing Logo (colour)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1479" cy="2923166"/>
                    </a:xfrm>
                    <a:prstGeom prst="rect">
                      <a:avLst/>
                    </a:prstGeom>
                  </pic:spPr>
                </pic:pic>
              </a:graphicData>
            </a:graphic>
          </wp:inline>
        </w:drawing>
      </w:r>
    </w:p>
    <w:p w:rsidR="005E7B58" w:rsidRDefault="005E7B58" w:rsidP="005E7B58">
      <w:pPr>
        <w:jc w:val="center"/>
      </w:pPr>
    </w:p>
    <w:p w:rsidR="00924E9F" w:rsidRDefault="00924E9F" w:rsidP="005E7B58">
      <w:pPr>
        <w:jc w:val="center"/>
      </w:pPr>
    </w:p>
    <w:p w:rsidR="00924E9F" w:rsidRDefault="00924E9F" w:rsidP="005E7B58">
      <w:pPr>
        <w:jc w:val="center"/>
      </w:pPr>
    </w:p>
    <w:p w:rsidR="005E7B58" w:rsidRDefault="005E7B58" w:rsidP="005E7B58">
      <w:pPr>
        <w:jc w:val="center"/>
        <w:rPr>
          <w:rFonts w:cs="Arial"/>
          <w:i/>
          <w:sz w:val="24"/>
          <w:szCs w:val="24"/>
        </w:rPr>
      </w:pPr>
    </w:p>
    <w:p w:rsidR="005C70D9" w:rsidRDefault="005C70D9" w:rsidP="005C70D9">
      <w:pPr>
        <w:jc w:val="center"/>
        <w:rPr>
          <w:rFonts w:cs="Arial"/>
          <w:i/>
          <w:iCs/>
          <w:sz w:val="32"/>
          <w:szCs w:val="32"/>
        </w:rPr>
      </w:pPr>
      <w:r>
        <w:rPr>
          <w:rFonts w:cs="Arial"/>
          <w:i/>
          <w:iCs/>
          <w:sz w:val="32"/>
          <w:szCs w:val="32"/>
        </w:rPr>
        <w:t>A progressive, diverse and caring community,</w:t>
      </w:r>
    </w:p>
    <w:p w:rsidR="005C70D9" w:rsidRDefault="005C70D9" w:rsidP="005C70D9">
      <w:pPr>
        <w:jc w:val="center"/>
        <w:rPr>
          <w:rFonts w:cs="Arial"/>
          <w:i/>
          <w:iCs/>
          <w:sz w:val="32"/>
          <w:szCs w:val="32"/>
        </w:rPr>
      </w:pPr>
      <w:proofErr w:type="gramStart"/>
      <w:r>
        <w:rPr>
          <w:rFonts w:cs="Arial"/>
          <w:i/>
          <w:iCs/>
          <w:sz w:val="32"/>
          <w:szCs w:val="32"/>
        </w:rPr>
        <w:t>with</w:t>
      </w:r>
      <w:proofErr w:type="gramEnd"/>
      <w:r>
        <w:rPr>
          <w:rFonts w:cs="Arial"/>
          <w:i/>
          <w:iCs/>
          <w:sz w:val="32"/>
          <w:szCs w:val="32"/>
        </w:rPr>
        <w:t xml:space="preserve"> access to modern services and infrastructure,</w:t>
      </w:r>
    </w:p>
    <w:p w:rsidR="005E7B58" w:rsidRDefault="005C70D9" w:rsidP="005C70D9">
      <w:pPr>
        <w:jc w:val="center"/>
        <w:rPr>
          <w:rFonts w:cs="Arial"/>
          <w:i/>
        </w:rPr>
      </w:pPr>
      <w:proofErr w:type="gramStart"/>
      <w:r>
        <w:rPr>
          <w:rFonts w:cs="Arial"/>
          <w:i/>
          <w:iCs/>
          <w:sz w:val="32"/>
          <w:szCs w:val="32"/>
        </w:rPr>
        <w:t>in</w:t>
      </w:r>
      <w:proofErr w:type="gramEnd"/>
      <w:r>
        <w:rPr>
          <w:rFonts w:cs="Arial"/>
          <w:i/>
          <w:iCs/>
          <w:sz w:val="32"/>
          <w:szCs w:val="32"/>
        </w:rPr>
        <w:t xml:space="preserve"> a unique part of the world</w:t>
      </w:r>
    </w:p>
    <w:p w:rsidR="005E7B58" w:rsidRDefault="005E7B58" w:rsidP="005E7B58">
      <w:pPr>
        <w:jc w:val="center"/>
        <w:rPr>
          <w:rFonts w:cs="Arial"/>
          <w:i/>
        </w:rPr>
      </w:pPr>
    </w:p>
    <w:p w:rsidR="005E7B58" w:rsidRDefault="005E7B58" w:rsidP="005E7B58">
      <w:pPr>
        <w:jc w:val="center"/>
        <w:rPr>
          <w:rFonts w:cs="Arial"/>
          <w:i/>
        </w:rPr>
      </w:pPr>
    </w:p>
    <w:p w:rsidR="00391B38" w:rsidRDefault="00391B38" w:rsidP="005E7B58">
      <w:pPr>
        <w:jc w:val="center"/>
        <w:rPr>
          <w:rFonts w:cs="Arial"/>
          <w:i/>
        </w:rPr>
      </w:pPr>
    </w:p>
    <w:p w:rsidR="003B64A7" w:rsidRDefault="003B64A7" w:rsidP="005E7B58">
      <w:pPr>
        <w:jc w:val="center"/>
        <w:rPr>
          <w:rFonts w:cs="Arial"/>
          <w:i/>
        </w:rPr>
      </w:pPr>
    </w:p>
    <w:p w:rsidR="005E7B58" w:rsidRDefault="004A29A9" w:rsidP="005E7B58">
      <w:pPr>
        <w:jc w:val="center"/>
        <w:rPr>
          <w:rFonts w:cs="Arial"/>
          <w:b/>
          <w:sz w:val="36"/>
          <w:szCs w:val="36"/>
        </w:rPr>
      </w:pPr>
      <w:r>
        <w:rPr>
          <w:rFonts w:cs="Arial"/>
          <w:b/>
          <w:sz w:val="36"/>
          <w:szCs w:val="36"/>
        </w:rPr>
        <w:t>Minutes</w:t>
      </w:r>
    </w:p>
    <w:p w:rsidR="005E7B58" w:rsidRDefault="005E7B58" w:rsidP="005E7B58">
      <w:pPr>
        <w:jc w:val="center"/>
        <w:rPr>
          <w:rFonts w:cs="Arial"/>
          <w:b/>
          <w:sz w:val="36"/>
          <w:szCs w:val="36"/>
        </w:rPr>
      </w:pPr>
    </w:p>
    <w:p w:rsidR="005E7B58" w:rsidRDefault="005E7B58" w:rsidP="005E7B58">
      <w:pPr>
        <w:jc w:val="center"/>
        <w:rPr>
          <w:rFonts w:cs="Arial"/>
          <w:b/>
          <w:sz w:val="36"/>
          <w:szCs w:val="36"/>
        </w:rPr>
      </w:pPr>
    </w:p>
    <w:p w:rsidR="005E7B58" w:rsidRDefault="004A29A9" w:rsidP="005E7B58">
      <w:pPr>
        <w:jc w:val="center"/>
        <w:rPr>
          <w:rFonts w:cs="Arial"/>
          <w:b/>
          <w:sz w:val="28"/>
          <w:szCs w:val="28"/>
        </w:rPr>
      </w:pPr>
      <w:proofErr w:type="gramStart"/>
      <w:r>
        <w:rPr>
          <w:rFonts w:cs="Arial"/>
          <w:b/>
          <w:sz w:val="28"/>
          <w:szCs w:val="28"/>
        </w:rPr>
        <w:t>of</w:t>
      </w:r>
      <w:proofErr w:type="gramEnd"/>
      <w:r w:rsidR="005E7B58" w:rsidRPr="003B64A7">
        <w:rPr>
          <w:rFonts w:cs="Arial"/>
          <w:b/>
          <w:sz w:val="28"/>
          <w:szCs w:val="28"/>
        </w:rPr>
        <w:t xml:space="preserve"> </w:t>
      </w:r>
      <w:r w:rsidR="00FF1711" w:rsidRPr="003B64A7">
        <w:rPr>
          <w:rFonts w:cs="Arial"/>
          <w:b/>
          <w:sz w:val="28"/>
          <w:szCs w:val="28"/>
        </w:rPr>
        <w:t>t</w:t>
      </w:r>
      <w:r w:rsidR="005E7B58" w:rsidRPr="003B64A7">
        <w:rPr>
          <w:rFonts w:cs="Arial"/>
          <w:b/>
          <w:sz w:val="28"/>
          <w:szCs w:val="28"/>
        </w:rPr>
        <w:t>he</w:t>
      </w:r>
    </w:p>
    <w:p w:rsidR="003B64A7" w:rsidRPr="003B64A7" w:rsidRDefault="003B64A7" w:rsidP="005E7B58">
      <w:pPr>
        <w:jc w:val="center"/>
        <w:rPr>
          <w:rFonts w:cs="Arial"/>
          <w:b/>
          <w:sz w:val="28"/>
          <w:szCs w:val="28"/>
        </w:rPr>
      </w:pPr>
    </w:p>
    <w:p w:rsidR="005E7B58" w:rsidRDefault="005E4F87" w:rsidP="005E7B58">
      <w:pPr>
        <w:jc w:val="center"/>
        <w:rPr>
          <w:rFonts w:cs="Arial"/>
          <w:b/>
          <w:sz w:val="36"/>
          <w:szCs w:val="36"/>
        </w:rPr>
      </w:pPr>
      <w:r>
        <w:rPr>
          <w:rFonts w:cs="Arial"/>
          <w:b/>
          <w:sz w:val="36"/>
          <w:szCs w:val="36"/>
        </w:rPr>
        <w:t>Special</w:t>
      </w:r>
      <w:r w:rsidR="005E7B58">
        <w:rPr>
          <w:rFonts w:cs="Arial"/>
          <w:b/>
          <w:sz w:val="36"/>
          <w:szCs w:val="36"/>
        </w:rPr>
        <w:t xml:space="preserve"> Meeting of Council</w:t>
      </w:r>
    </w:p>
    <w:p w:rsidR="003B64A7" w:rsidRDefault="003B64A7" w:rsidP="005E7B58">
      <w:pPr>
        <w:jc w:val="center"/>
        <w:rPr>
          <w:rFonts w:cs="Arial"/>
          <w:b/>
          <w:sz w:val="28"/>
          <w:szCs w:val="28"/>
        </w:rPr>
      </w:pPr>
    </w:p>
    <w:p w:rsidR="005E7B58" w:rsidRPr="003B64A7" w:rsidRDefault="00FF1711" w:rsidP="005E7B58">
      <w:pPr>
        <w:jc w:val="center"/>
        <w:rPr>
          <w:rFonts w:cs="Arial"/>
          <w:b/>
          <w:sz w:val="28"/>
          <w:szCs w:val="28"/>
        </w:rPr>
      </w:pPr>
      <w:proofErr w:type="gramStart"/>
      <w:r w:rsidRPr="003B64A7">
        <w:rPr>
          <w:rFonts w:cs="Arial"/>
          <w:b/>
          <w:sz w:val="28"/>
          <w:szCs w:val="28"/>
        </w:rPr>
        <w:t>h</w:t>
      </w:r>
      <w:r w:rsidR="004A29A9">
        <w:rPr>
          <w:rFonts w:cs="Arial"/>
          <w:b/>
          <w:sz w:val="28"/>
          <w:szCs w:val="28"/>
        </w:rPr>
        <w:t>eld</w:t>
      </w:r>
      <w:proofErr w:type="gramEnd"/>
    </w:p>
    <w:p w:rsidR="005E7B58" w:rsidRDefault="005E7B58" w:rsidP="005E7B58">
      <w:pPr>
        <w:jc w:val="center"/>
        <w:rPr>
          <w:rFonts w:cs="Arial"/>
          <w:b/>
          <w:sz w:val="36"/>
          <w:szCs w:val="36"/>
        </w:rPr>
      </w:pPr>
    </w:p>
    <w:p w:rsidR="005E7B58" w:rsidRDefault="005E4F87" w:rsidP="005E7B58">
      <w:pPr>
        <w:jc w:val="center"/>
        <w:rPr>
          <w:rFonts w:cs="Arial"/>
          <w:b/>
          <w:sz w:val="36"/>
          <w:szCs w:val="36"/>
        </w:rPr>
      </w:pPr>
      <w:r>
        <w:rPr>
          <w:rFonts w:cs="Arial"/>
          <w:b/>
          <w:sz w:val="36"/>
          <w:szCs w:val="36"/>
        </w:rPr>
        <w:t>10AM</w:t>
      </w:r>
      <w:r w:rsidR="005E7B58">
        <w:rPr>
          <w:rFonts w:cs="Arial"/>
          <w:b/>
          <w:sz w:val="36"/>
          <w:szCs w:val="36"/>
        </w:rPr>
        <w:t xml:space="preserve">, </w:t>
      </w:r>
      <w:r>
        <w:rPr>
          <w:rFonts w:cs="Arial"/>
          <w:b/>
          <w:sz w:val="36"/>
          <w:szCs w:val="36"/>
        </w:rPr>
        <w:t>Tuesday 30</w:t>
      </w:r>
      <w:r w:rsidRPr="005E4F87">
        <w:rPr>
          <w:rFonts w:cs="Arial"/>
          <w:b/>
          <w:sz w:val="36"/>
          <w:szCs w:val="36"/>
          <w:vertAlign w:val="superscript"/>
        </w:rPr>
        <w:t>th</w:t>
      </w:r>
      <w:r>
        <w:rPr>
          <w:rFonts w:cs="Arial"/>
          <w:b/>
          <w:sz w:val="36"/>
          <w:szCs w:val="36"/>
        </w:rPr>
        <w:t xml:space="preserve"> June </w:t>
      </w:r>
      <w:r w:rsidR="00FF1711">
        <w:rPr>
          <w:rFonts w:cs="Arial"/>
          <w:b/>
          <w:sz w:val="36"/>
          <w:szCs w:val="36"/>
        </w:rPr>
        <w:t>2</w:t>
      </w:r>
      <w:r w:rsidR="00AC2CB7">
        <w:rPr>
          <w:rFonts w:cs="Arial"/>
          <w:b/>
          <w:sz w:val="36"/>
          <w:szCs w:val="36"/>
        </w:rPr>
        <w:t>0</w:t>
      </w:r>
      <w:r w:rsidR="005C70D9">
        <w:rPr>
          <w:rFonts w:cs="Arial"/>
          <w:b/>
          <w:sz w:val="36"/>
          <w:szCs w:val="36"/>
        </w:rPr>
        <w:t>15</w:t>
      </w:r>
    </w:p>
    <w:p w:rsidR="005E7B58" w:rsidRDefault="005E7B58" w:rsidP="005E7B58">
      <w:pPr>
        <w:jc w:val="center"/>
        <w:rPr>
          <w:rFonts w:cs="Arial"/>
          <w:b/>
          <w:sz w:val="36"/>
          <w:szCs w:val="36"/>
        </w:rPr>
      </w:pPr>
    </w:p>
    <w:p w:rsidR="005E7B58" w:rsidRDefault="005E7B58" w:rsidP="005E7B58">
      <w:pPr>
        <w:jc w:val="center"/>
        <w:rPr>
          <w:rFonts w:cs="Arial"/>
          <w:b/>
          <w:sz w:val="36"/>
          <w:szCs w:val="36"/>
        </w:rPr>
      </w:pPr>
    </w:p>
    <w:p w:rsidR="005E7B58" w:rsidRPr="00FF1711" w:rsidRDefault="00FF1711" w:rsidP="005E7B58">
      <w:pPr>
        <w:jc w:val="center"/>
        <w:rPr>
          <w:rFonts w:cs="Arial"/>
          <w:sz w:val="26"/>
          <w:szCs w:val="26"/>
        </w:rPr>
      </w:pPr>
      <w:r w:rsidRPr="00FF1711">
        <w:rPr>
          <w:rFonts w:cs="Arial"/>
          <w:sz w:val="26"/>
          <w:szCs w:val="26"/>
        </w:rPr>
        <w:t>Shire of Cuballing</w:t>
      </w:r>
    </w:p>
    <w:p w:rsidR="00FF1711" w:rsidRPr="00FF1711" w:rsidRDefault="00FF1711" w:rsidP="005E7B58">
      <w:pPr>
        <w:jc w:val="center"/>
        <w:rPr>
          <w:rFonts w:cs="Arial"/>
          <w:sz w:val="26"/>
          <w:szCs w:val="26"/>
        </w:rPr>
      </w:pPr>
      <w:r w:rsidRPr="00FF1711">
        <w:rPr>
          <w:rFonts w:cs="Arial"/>
          <w:sz w:val="26"/>
          <w:szCs w:val="26"/>
        </w:rPr>
        <w:t>Council Chambers</w:t>
      </w:r>
    </w:p>
    <w:p w:rsidR="005E7B58" w:rsidRPr="00FF1711" w:rsidRDefault="005E7B58" w:rsidP="005E7B58">
      <w:pPr>
        <w:jc w:val="center"/>
        <w:rPr>
          <w:rFonts w:cs="Arial"/>
          <w:sz w:val="26"/>
          <w:szCs w:val="26"/>
        </w:rPr>
      </w:pPr>
      <w:r w:rsidRPr="00FF1711">
        <w:rPr>
          <w:rFonts w:cs="Arial"/>
          <w:sz w:val="26"/>
          <w:szCs w:val="26"/>
        </w:rPr>
        <w:t>C</w:t>
      </w:r>
      <w:r w:rsidR="00FF1711" w:rsidRPr="00FF1711">
        <w:rPr>
          <w:rFonts w:cs="Arial"/>
          <w:sz w:val="26"/>
          <w:szCs w:val="26"/>
        </w:rPr>
        <w:t xml:space="preserve">ampbell Street, Cuballing </w:t>
      </w:r>
    </w:p>
    <w:p w:rsidR="00836292" w:rsidRDefault="00836292" w:rsidP="005E7B58">
      <w:pPr>
        <w:jc w:val="center"/>
        <w:rPr>
          <w:rFonts w:cs="Arial"/>
          <w:sz w:val="24"/>
          <w:szCs w:val="24"/>
        </w:rPr>
      </w:pPr>
    </w:p>
    <w:p w:rsidR="00836292" w:rsidRDefault="00836292" w:rsidP="005E7B58">
      <w:pPr>
        <w:jc w:val="center"/>
        <w:rPr>
          <w:rFonts w:cs="Arial"/>
          <w:sz w:val="24"/>
          <w:szCs w:val="24"/>
        </w:rPr>
        <w:sectPr w:rsidR="00836292">
          <w:pgSz w:w="11906" w:h="16838"/>
          <w:pgMar w:top="1440" w:right="1440" w:bottom="1440" w:left="1440" w:header="708" w:footer="708" w:gutter="0"/>
          <w:cols w:space="708"/>
          <w:docGrid w:linePitch="360"/>
        </w:sectPr>
      </w:pPr>
    </w:p>
    <w:p w:rsidR="005E7B58" w:rsidRDefault="005E7B58" w:rsidP="005E7B58">
      <w:pPr>
        <w:jc w:val="center"/>
        <w:rPr>
          <w:rFonts w:cs="Arial"/>
          <w:b/>
          <w:sz w:val="36"/>
          <w:szCs w:val="36"/>
        </w:rPr>
      </w:pPr>
    </w:p>
    <w:p w:rsidR="005E7B58" w:rsidRDefault="005E7B58" w:rsidP="005E7B58">
      <w:pPr>
        <w:jc w:val="center"/>
        <w:rPr>
          <w:rFonts w:cs="Arial"/>
          <w:b/>
          <w:sz w:val="36"/>
          <w:szCs w:val="36"/>
        </w:rPr>
      </w:pPr>
    </w:p>
    <w:p w:rsidR="005E7B58" w:rsidRPr="005E7B58" w:rsidRDefault="005E7B58" w:rsidP="005E7B58">
      <w:pPr>
        <w:jc w:val="center"/>
        <w:rPr>
          <w:rFonts w:cs="Arial"/>
          <w:b/>
          <w:sz w:val="36"/>
          <w:szCs w:val="36"/>
        </w:rPr>
      </w:pPr>
      <w:r>
        <w:rPr>
          <w:rFonts w:cs="Arial"/>
          <w:b/>
          <w:sz w:val="36"/>
          <w:szCs w:val="36"/>
        </w:rPr>
        <w:t>DISCLAIMER</w:t>
      </w:r>
    </w:p>
    <w:p w:rsidR="005E7B58" w:rsidRDefault="005E7B58" w:rsidP="005E7B58">
      <w:pPr>
        <w:jc w:val="center"/>
        <w:rPr>
          <w:rFonts w:cs="Arial"/>
          <w:sz w:val="24"/>
          <w:szCs w:val="24"/>
        </w:rPr>
      </w:pPr>
    </w:p>
    <w:p w:rsidR="005E7B58" w:rsidRDefault="005E7B58" w:rsidP="005E7B58">
      <w:pPr>
        <w:jc w:val="center"/>
        <w:rPr>
          <w:rFonts w:cs="Arial"/>
          <w:sz w:val="24"/>
          <w:szCs w:val="24"/>
        </w:rPr>
      </w:pPr>
    </w:p>
    <w:p w:rsidR="005E7B58" w:rsidRDefault="005E7B58" w:rsidP="005E7B58">
      <w:pPr>
        <w:jc w:val="center"/>
        <w:rPr>
          <w:rFonts w:cs="Arial"/>
          <w:sz w:val="24"/>
          <w:szCs w:val="24"/>
        </w:rPr>
      </w:pPr>
    </w:p>
    <w:p w:rsidR="005E7B58" w:rsidRPr="003B64A7" w:rsidRDefault="005E7B58" w:rsidP="005E7B58">
      <w:pPr>
        <w:rPr>
          <w:rFonts w:cs="Arial"/>
          <w:sz w:val="28"/>
          <w:szCs w:val="28"/>
        </w:rPr>
      </w:pPr>
      <w:r w:rsidRPr="003B64A7">
        <w:rPr>
          <w:rFonts w:cs="Arial"/>
          <w:sz w:val="28"/>
          <w:szCs w:val="28"/>
        </w:rPr>
        <w:t xml:space="preserve">No responsibility whatsoever is implied or accepted by the Shire of </w:t>
      </w:r>
      <w:r w:rsidR="00FF1711" w:rsidRPr="003B64A7">
        <w:rPr>
          <w:rFonts w:cs="Arial"/>
          <w:sz w:val="28"/>
          <w:szCs w:val="28"/>
        </w:rPr>
        <w:t>Cuballing</w:t>
      </w:r>
      <w:r w:rsidRPr="003B64A7">
        <w:rPr>
          <w:rFonts w:cs="Arial"/>
          <w:sz w:val="28"/>
          <w:szCs w:val="28"/>
        </w:rPr>
        <w:t xml:space="preserve"> for any act,</w:t>
      </w:r>
      <w:r w:rsidR="00FF1711" w:rsidRPr="003B64A7">
        <w:rPr>
          <w:rFonts w:cs="Arial"/>
          <w:sz w:val="28"/>
          <w:szCs w:val="28"/>
        </w:rPr>
        <w:t xml:space="preserve"> o</w:t>
      </w:r>
      <w:r w:rsidRPr="003B64A7">
        <w:rPr>
          <w:rFonts w:cs="Arial"/>
          <w:sz w:val="28"/>
          <w:szCs w:val="28"/>
        </w:rPr>
        <w:t>mission or statement or intimation occurring during Council/Committee meetings or during</w:t>
      </w:r>
      <w:r w:rsidR="00FF1711" w:rsidRPr="003B64A7">
        <w:rPr>
          <w:rFonts w:cs="Arial"/>
          <w:sz w:val="28"/>
          <w:szCs w:val="28"/>
        </w:rPr>
        <w:t xml:space="preserve"> </w:t>
      </w:r>
      <w:r w:rsidR="00E34178" w:rsidRPr="003B64A7">
        <w:rPr>
          <w:rFonts w:cs="Arial"/>
          <w:sz w:val="28"/>
          <w:szCs w:val="28"/>
        </w:rPr>
        <w:t>f</w:t>
      </w:r>
      <w:r w:rsidRPr="003B64A7">
        <w:rPr>
          <w:rFonts w:cs="Arial"/>
          <w:sz w:val="28"/>
          <w:szCs w:val="28"/>
        </w:rPr>
        <w:t xml:space="preserve">ormal/informal conservations with staff.  The Shire of </w:t>
      </w:r>
      <w:r w:rsidR="00FF1711" w:rsidRPr="003B64A7">
        <w:rPr>
          <w:rFonts w:cs="Arial"/>
          <w:sz w:val="28"/>
          <w:szCs w:val="28"/>
        </w:rPr>
        <w:t>Cuballing</w:t>
      </w:r>
      <w:r w:rsidRPr="003B64A7">
        <w:rPr>
          <w:rFonts w:cs="Arial"/>
          <w:sz w:val="28"/>
          <w:szCs w:val="28"/>
        </w:rPr>
        <w:t xml:space="preserve"> disclaims any liability for any loss whatsoever and howsoever caused arising out of reliance by any person or legal entity on any such act, omission or statement or intimation occurring during Council/Committee meetings or discussions.  Any person or legal entity who acts or fails to act in reliance upon any statement does so at that person’s or legal entity’s own risk.</w:t>
      </w:r>
    </w:p>
    <w:p w:rsidR="005E7B58" w:rsidRPr="003B64A7" w:rsidRDefault="005E7B58" w:rsidP="005E7B58">
      <w:pPr>
        <w:rPr>
          <w:rFonts w:cs="Arial"/>
          <w:sz w:val="28"/>
          <w:szCs w:val="28"/>
        </w:rPr>
      </w:pPr>
    </w:p>
    <w:p w:rsidR="005E7B58" w:rsidRPr="003B64A7" w:rsidRDefault="005E7B58" w:rsidP="005E7B58">
      <w:pPr>
        <w:rPr>
          <w:rFonts w:cs="Arial"/>
          <w:sz w:val="28"/>
          <w:szCs w:val="28"/>
        </w:rPr>
      </w:pPr>
      <w:r w:rsidRPr="003B64A7">
        <w:rPr>
          <w:rFonts w:cs="Arial"/>
          <w:sz w:val="28"/>
          <w:szCs w:val="28"/>
        </w:rPr>
        <w:t xml:space="preserve">In particular and with derogating in any way from the broad disclaimer above, in any discussion regarding any planning application or application for a licence, any statement or limitation of approval made by a member or officer of the Shire of </w:t>
      </w:r>
      <w:r w:rsidR="00FF1711" w:rsidRPr="003B64A7">
        <w:rPr>
          <w:rFonts w:cs="Arial"/>
          <w:sz w:val="28"/>
          <w:szCs w:val="28"/>
        </w:rPr>
        <w:t>Cuballing</w:t>
      </w:r>
      <w:r w:rsidRPr="003B64A7">
        <w:rPr>
          <w:rFonts w:cs="Arial"/>
          <w:sz w:val="28"/>
          <w:szCs w:val="28"/>
        </w:rPr>
        <w:t xml:space="preserve"> during the course of any meeting is not intended to be and is not taken as notice or approval from the Shire of </w:t>
      </w:r>
      <w:r w:rsidR="00FF1711" w:rsidRPr="003B64A7">
        <w:rPr>
          <w:rFonts w:cs="Arial"/>
          <w:sz w:val="28"/>
          <w:szCs w:val="28"/>
        </w:rPr>
        <w:t>Cuballing</w:t>
      </w:r>
      <w:r w:rsidRPr="003B64A7">
        <w:rPr>
          <w:rFonts w:cs="Arial"/>
          <w:sz w:val="28"/>
          <w:szCs w:val="28"/>
        </w:rPr>
        <w:t xml:space="preserve">.  The Shire of </w:t>
      </w:r>
      <w:r w:rsidR="00FF1711" w:rsidRPr="003B64A7">
        <w:rPr>
          <w:rFonts w:cs="Arial"/>
          <w:sz w:val="28"/>
          <w:szCs w:val="28"/>
        </w:rPr>
        <w:t>Cuballing</w:t>
      </w:r>
      <w:r w:rsidRPr="003B64A7">
        <w:rPr>
          <w:rFonts w:cs="Arial"/>
          <w:sz w:val="28"/>
          <w:szCs w:val="28"/>
        </w:rPr>
        <w:t xml:space="preserve"> warns that anyone who has an application lodged with the Shire of </w:t>
      </w:r>
      <w:r w:rsidR="00FF1711" w:rsidRPr="003B64A7">
        <w:rPr>
          <w:rFonts w:cs="Arial"/>
          <w:sz w:val="28"/>
          <w:szCs w:val="28"/>
        </w:rPr>
        <w:t>Cuballing</w:t>
      </w:r>
      <w:r w:rsidRPr="003B64A7">
        <w:rPr>
          <w:rFonts w:cs="Arial"/>
          <w:sz w:val="28"/>
          <w:szCs w:val="28"/>
        </w:rPr>
        <w:t xml:space="preserve"> must obtain and only should rely on </w:t>
      </w:r>
      <w:r w:rsidRPr="003B64A7">
        <w:rPr>
          <w:rFonts w:cs="Arial"/>
          <w:sz w:val="28"/>
          <w:szCs w:val="28"/>
          <w:u w:val="single"/>
        </w:rPr>
        <w:t>WRITT</w:t>
      </w:r>
      <w:r w:rsidR="004F006B">
        <w:rPr>
          <w:rFonts w:cs="Arial"/>
          <w:sz w:val="28"/>
          <w:szCs w:val="28"/>
          <w:u w:val="single"/>
        </w:rPr>
        <w:t>EN CONF</w:t>
      </w:r>
      <w:r w:rsidRPr="003B64A7">
        <w:rPr>
          <w:rFonts w:cs="Arial"/>
          <w:sz w:val="28"/>
          <w:szCs w:val="28"/>
          <w:u w:val="single"/>
        </w:rPr>
        <w:t>I</w:t>
      </w:r>
      <w:r w:rsidR="004F006B">
        <w:rPr>
          <w:rFonts w:cs="Arial"/>
          <w:sz w:val="28"/>
          <w:szCs w:val="28"/>
          <w:u w:val="single"/>
        </w:rPr>
        <w:t>R</w:t>
      </w:r>
      <w:r w:rsidRPr="003B64A7">
        <w:rPr>
          <w:rFonts w:cs="Arial"/>
          <w:sz w:val="28"/>
          <w:szCs w:val="28"/>
          <w:u w:val="single"/>
        </w:rPr>
        <w:t>MATION</w:t>
      </w:r>
      <w:r w:rsidRPr="003B64A7">
        <w:rPr>
          <w:rFonts w:cs="Arial"/>
          <w:sz w:val="28"/>
          <w:szCs w:val="28"/>
        </w:rPr>
        <w:t xml:space="preserve"> of the outcome of that application and any conditions attaching to the decision made by the Shire of </w:t>
      </w:r>
      <w:r w:rsidR="00FF1711" w:rsidRPr="003B64A7">
        <w:rPr>
          <w:rFonts w:cs="Arial"/>
          <w:sz w:val="28"/>
          <w:szCs w:val="28"/>
        </w:rPr>
        <w:t>Cuballing</w:t>
      </w:r>
      <w:r w:rsidRPr="003B64A7">
        <w:rPr>
          <w:rFonts w:cs="Arial"/>
          <w:sz w:val="28"/>
          <w:szCs w:val="28"/>
        </w:rPr>
        <w:t xml:space="preserve"> in respect of the application.</w:t>
      </w:r>
    </w:p>
    <w:p w:rsidR="00E34178" w:rsidRDefault="00E34178" w:rsidP="005E7B58">
      <w:pPr>
        <w:rPr>
          <w:rFonts w:cs="Arial"/>
        </w:rPr>
      </w:pPr>
    </w:p>
    <w:p w:rsidR="00E34178" w:rsidRDefault="00E34178" w:rsidP="005E7B58">
      <w:pPr>
        <w:rPr>
          <w:rFonts w:cs="Arial"/>
        </w:rPr>
        <w:sectPr w:rsidR="00E34178">
          <w:pgSz w:w="11906" w:h="16838"/>
          <w:pgMar w:top="1440" w:right="1440" w:bottom="1440" w:left="1440" w:header="708" w:footer="708" w:gutter="0"/>
          <w:cols w:space="708"/>
          <w:docGrid w:linePitch="360"/>
        </w:sectPr>
      </w:pPr>
    </w:p>
    <w:p w:rsidR="00E34178" w:rsidRDefault="00E34178" w:rsidP="00E34178">
      <w:pPr>
        <w:jc w:val="center"/>
        <w:rPr>
          <w:rFonts w:cs="Arial"/>
          <w:b/>
          <w:sz w:val="32"/>
          <w:szCs w:val="32"/>
        </w:rPr>
      </w:pPr>
      <w:r>
        <w:rPr>
          <w:rFonts w:cs="Arial"/>
          <w:b/>
          <w:sz w:val="32"/>
          <w:szCs w:val="32"/>
        </w:rPr>
        <w:lastRenderedPageBreak/>
        <w:t>Agenda</w:t>
      </w:r>
    </w:p>
    <w:p w:rsidR="002F4CD9" w:rsidRPr="00E34178" w:rsidRDefault="002F4CD9" w:rsidP="00E34178">
      <w:pPr>
        <w:jc w:val="center"/>
        <w:rPr>
          <w:rFonts w:cs="Arial"/>
          <w:b/>
          <w:sz w:val="32"/>
          <w:szCs w:val="32"/>
        </w:rPr>
      </w:pPr>
    </w:p>
    <w:p w:rsidR="00F9410C" w:rsidRDefault="00570F49">
      <w:pPr>
        <w:pStyle w:val="TOC1"/>
        <w:tabs>
          <w:tab w:val="right" w:leader="dot" w:pos="9016"/>
        </w:tabs>
        <w:rPr>
          <w:rFonts w:asciiTheme="minorHAnsi" w:eastAsiaTheme="minorEastAsia" w:hAnsiTheme="minorHAnsi"/>
          <w:b w:val="0"/>
          <w:noProof/>
          <w:sz w:val="22"/>
          <w:lang w:eastAsia="en-AU"/>
        </w:rPr>
      </w:pPr>
      <w:r>
        <w:rPr>
          <w:rFonts w:cs="Arial"/>
          <w:b w:val="0"/>
        </w:rPr>
        <w:fldChar w:fldCharType="begin"/>
      </w:r>
      <w:r>
        <w:rPr>
          <w:rFonts w:cs="Arial"/>
          <w:b w:val="0"/>
        </w:rPr>
        <w:instrText xml:space="preserve"> TOC \o "1-3" \h \z \u </w:instrText>
      </w:r>
      <w:r>
        <w:rPr>
          <w:rFonts w:cs="Arial"/>
          <w:b w:val="0"/>
        </w:rPr>
        <w:fldChar w:fldCharType="separate"/>
      </w:r>
      <w:hyperlink w:anchor="_Toc423442622" w:history="1">
        <w:r w:rsidR="00F9410C" w:rsidRPr="003976FC">
          <w:rPr>
            <w:rStyle w:val="Hyperlink"/>
            <w:noProof/>
          </w:rPr>
          <w:t>1.</w:t>
        </w:r>
        <w:r w:rsidR="00F9410C">
          <w:rPr>
            <w:rFonts w:asciiTheme="minorHAnsi" w:eastAsiaTheme="minorEastAsia" w:hAnsiTheme="minorHAnsi"/>
            <w:b w:val="0"/>
            <w:noProof/>
            <w:sz w:val="22"/>
            <w:lang w:eastAsia="en-AU"/>
          </w:rPr>
          <w:tab/>
        </w:r>
        <w:r w:rsidR="00F9410C" w:rsidRPr="003976FC">
          <w:rPr>
            <w:rStyle w:val="Hyperlink"/>
            <w:noProof/>
          </w:rPr>
          <w:t>DECLARATION OF OPENING:</w:t>
        </w:r>
        <w:r w:rsidR="00F9410C">
          <w:rPr>
            <w:noProof/>
            <w:webHidden/>
          </w:rPr>
          <w:tab/>
        </w:r>
        <w:r w:rsidR="00F9410C">
          <w:rPr>
            <w:noProof/>
            <w:webHidden/>
          </w:rPr>
          <w:fldChar w:fldCharType="begin"/>
        </w:r>
        <w:r w:rsidR="00F9410C">
          <w:rPr>
            <w:noProof/>
            <w:webHidden/>
          </w:rPr>
          <w:instrText xml:space="preserve"> PAGEREF _Toc423442622 \h </w:instrText>
        </w:r>
        <w:r w:rsidR="00F9410C">
          <w:rPr>
            <w:noProof/>
            <w:webHidden/>
          </w:rPr>
        </w:r>
        <w:r w:rsidR="00F9410C">
          <w:rPr>
            <w:noProof/>
            <w:webHidden/>
          </w:rPr>
          <w:fldChar w:fldCharType="separate"/>
        </w:r>
        <w:r w:rsidR="00F9410C">
          <w:rPr>
            <w:noProof/>
            <w:webHidden/>
          </w:rPr>
          <w:t>4</w:t>
        </w:r>
        <w:r w:rsidR="00F9410C">
          <w:rPr>
            <w:noProof/>
            <w:webHidden/>
          </w:rPr>
          <w:fldChar w:fldCharType="end"/>
        </w:r>
      </w:hyperlink>
    </w:p>
    <w:p w:rsidR="00F9410C" w:rsidRDefault="0045125F">
      <w:pPr>
        <w:pStyle w:val="TOC1"/>
        <w:tabs>
          <w:tab w:val="right" w:leader="dot" w:pos="9016"/>
        </w:tabs>
        <w:rPr>
          <w:rFonts w:asciiTheme="minorHAnsi" w:eastAsiaTheme="minorEastAsia" w:hAnsiTheme="minorHAnsi"/>
          <w:b w:val="0"/>
          <w:noProof/>
          <w:sz w:val="22"/>
          <w:lang w:eastAsia="en-AU"/>
        </w:rPr>
      </w:pPr>
      <w:hyperlink w:anchor="_Toc423442623" w:history="1">
        <w:r w:rsidR="00F9410C" w:rsidRPr="003976FC">
          <w:rPr>
            <w:rStyle w:val="Hyperlink"/>
            <w:noProof/>
          </w:rPr>
          <w:t>2.</w:t>
        </w:r>
        <w:r w:rsidR="00F9410C">
          <w:rPr>
            <w:rFonts w:asciiTheme="minorHAnsi" w:eastAsiaTheme="minorEastAsia" w:hAnsiTheme="minorHAnsi"/>
            <w:b w:val="0"/>
            <w:noProof/>
            <w:sz w:val="22"/>
            <w:lang w:eastAsia="en-AU"/>
          </w:rPr>
          <w:tab/>
        </w:r>
        <w:r w:rsidR="00F9410C" w:rsidRPr="003976FC">
          <w:rPr>
            <w:rStyle w:val="Hyperlink"/>
            <w:noProof/>
          </w:rPr>
          <w:t>ATTENDANCE/APOLOGIES/LEAVE OF ABSENCE:</w:t>
        </w:r>
        <w:r w:rsidR="00F9410C">
          <w:rPr>
            <w:noProof/>
            <w:webHidden/>
          </w:rPr>
          <w:tab/>
        </w:r>
        <w:r w:rsidR="00F9410C">
          <w:rPr>
            <w:noProof/>
            <w:webHidden/>
          </w:rPr>
          <w:fldChar w:fldCharType="begin"/>
        </w:r>
        <w:r w:rsidR="00F9410C">
          <w:rPr>
            <w:noProof/>
            <w:webHidden/>
          </w:rPr>
          <w:instrText xml:space="preserve"> PAGEREF _Toc423442623 \h </w:instrText>
        </w:r>
        <w:r w:rsidR="00F9410C">
          <w:rPr>
            <w:noProof/>
            <w:webHidden/>
          </w:rPr>
        </w:r>
        <w:r w:rsidR="00F9410C">
          <w:rPr>
            <w:noProof/>
            <w:webHidden/>
          </w:rPr>
          <w:fldChar w:fldCharType="separate"/>
        </w:r>
        <w:r w:rsidR="00F9410C">
          <w:rPr>
            <w:noProof/>
            <w:webHidden/>
          </w:rPr>
          <w:t>4</w:t>
        </w:r>
        <w:r w:rsidR="00F9410C">
          <w:rPr>
            <w:noProof/>
            <w:webHidden/>
          </w:rPr>
          <w:fldChar w:fldCharType="end"/>
        </w:r>
      </w:hyperlink>
    </w:p>
    <w:p w:rsidR="00F9410C" w:rsidRDefault="0045125F">
      <w:pPr>
        <w:pStyle w:val="TOC3"/>
        <w:tabs>
          <w:tab w:val="right" w:leader="dot" w:pos="9016"/>
        </w:tabs>
        <w:rPr>
          <w:rFonts w:asciiTheme="minorHAnsi" w:eastAsiaTheme="minorEastAsia" w:hAnsiTheme="minorHAnsi"/>
          <w:noProof/>
          <w:sz w:val="22"/>
          <w:lang w:eastAsia="en-AU"/>
        </w:rPr>
      </w:pPr>
      <w:hyperlink w:anchor="_Toc423442624" w:history="1">
        <w:r w:rsidR="00F9410C" w:rsidRPr="003976FC">
          <w:rPr>
            <w:rStyle w:val="Hyperlink"/>
            <w:noProof/>
          </w:rPr>
          <w:t>2.1.1</w:t>
        </w:r>
        <w:r w:rsidR="00F9410C">
          <w:rPr>
            <w:rFonts w:asciiTheme="minorHAnsi" w:eastAsiaTheme="minorEastAsia" w:hAnsiTheme="minorHAnsi"/>
            <w:noProof/>
            <w:sz w:val="22"/>
            <w:lang w:eastAsia="en-AU"/>
          </w:rPr>
          <w:tab/>
        </w:r>
        <w:r w:rsidR="00F9410C" w:rsidRPr="003976FC">
          <w:rPr>
            <w:rStyle w:val="Hyperlink"/>
            <w:noProof/>
          </w:rPr>
          <w:t>Attendance</w:t>
        </w:r>
        <w:r w:rsidR="00F9410C">
          <w:rPr>
            <w:noProof/>
            <w:webHidden/>
          </w:rPr>
          <w:tab/>
        </w:r>
        <w:r w:rsidR="00F9410C">
          <w:rPr>
            <w:noProof/>
            <w:webHidden/>
          </w:rPr>
          <w:fldChar w:fldCharType="begin"/>
        </w:r>
        <w:r w:rsidR="00F9410C">
          <w:rPr>
            <w:noProof/>
            <w:webHidden/>
          </w:rPr>
          <w:instrText xml:space="preserve"> PAGEREF _Toc423442624 \h </w:instrText>
        </w:r>
        <w:r w:rsidR="00F9410C">
          <w:rPr>
            <w:noProof/>
            <w:webHidden/>
          </w:rPr>
        </w:r>
        <w:r w:rsidR="00F9410C">
          <w:rPr>
            <w:noProof/>
            <w:webHidden/>
          </w:rPr>
          <w:fldChar w:fldCharType="separate"/>
        </w:r>
        <w:r w:rsidR="00F9410C">
          <w:rPr>
            <w:noProof/>
            <w:webHidden/>
          </w:rPr>
          <w:t>4</w:t>
        </w:r>
        <w:r w:rsidR="00F9410C">
          <w:rPr>
            <w:noProof/>
            <w:webHidden/>
          </w:rPr>
          <w:fldChar w:fldCharType="end"/>
        </w:r>
      </w:hyperlink>
    </w:p>
    <w:p w:rsidR="00F9410C" w:rsidRDefault="0045125F">
      <w:pPr>
        <w:pStyle w:val="TOC3"/>
        <w:tabs>
          <w:tab w:val="right" w:leader="dot" w:pos="9016"/>
        </w:tabs>
        <w:rPr>
          <w:rFonts w:asciiTheme="minorHAnsi" w:eastAsiaTheme="minorEastAsia" w:hAnsiTheme="minorHAnsi"/>
          <w:noProof/>
          <w:sz w:val="22"/>
          <w:lang w:eastAsia="en-AU"/>
        </w:rPr>
      </w:pPr>
      <w:hyperlink w:anchor="_Toc423442625" w:history="1">
        <w:r w:rsidR="00F9410C" w:rsidRPr="003976FC">
          <w:rPr>
            <w:rStyle w:val="Hyperlink"/>
            <w:noProof/>
          </w:rPr>
          <w:t>2.1.2</w:t>
        </w:r>
        <w:r w:rsidR="00F9410C">
          <w:rPr>
            <w:rFonts w:asciiTheme="minorHAnsi" w:eastAsiaTheme="minorEastAsia" w:hAnsiTheme="minorHAnsi"/>
            <w:noProof/>
            <w:sz w:val="22"/>
            <w:lang w:eastAsia="en-AU"/>
          </w:rPr>
          <w:tab/>
        </w:r>
        <w:r w:rsidR="00F9410C" w:rsidRPr="003976FC">
          <w:rPr>
            <w:rStyle w:val="Hyperlink"/>
            <w:noProof/>
          </w:rPr>
          <w:t>Apologies</w:t>
        </w:r>
        <w:r w:rsidR="00F9410C">
          <w:rPr>
            <w:noProof/>
            <w:webHidden/>
          </w:rPr>
          <w:tab/>
        </w:r>
        <w:r w:rsidR="00F9410C">
          <w:rPr>
            <w:noProof/>
            <w:webHidden/>
          </w:rPr>
          <w:fldChar w:fldCharType="begin"/>
        </w:r>
        <w:r w:rsidR="00F9410C">
          <w:rPr>
            <w:noProof/>
            <w:webHidden/>
          </w:rPr>
          <w:instrText xml:space="preserve"> PAGEREF _Toc423442625 \h </w:instrText>
        </w:r>
        <w:r w:rsidR="00F9410C">
          <w:rPr>
            <w:noProof/>
            <w:webHidden/>
          </w:rPr>
        </w:r>
        <w:r w:rsidR="00F9410C">
          <w:rPr>
            <w:noProof/>
            <w:webHidden/>
          </w:rPr>
          <w:fldChar w:fldCharType="separate"/>
        </w:r>
        <w:r w:rsidR="00F9410C">
          <w:rPr>
            <w:noProof/>
            <w:webHidden/>
          </w:rPr>
          <w:t>4</w:t>
        </w:r>
        <w:r w:rsidR="00F9410C">
          <w:rPr>
            <w:noProof/>
            <w:webHidden/>
          </w:rPr>
          <w:fldChar w:fldCharType="end"/>
        </w:r>
      </w:hyperlink>
    </w:p>
    <w:p w:rsidR="00F9410C" w:rsidRDefault="0045125F">
      <w:pPr>
        <w:pStyle w:val="TOC3"/>
        <w:tabs>
          <w:tab w:val="right" w:leader="dot" w:pos="9016"/>
        </w:tabs>
        <w:rPr>
          <w:rFonts w:asciiTheme="minorHAnsi" w:eastAsiaTheme="minorEastAsia" w:hAnsiTheme="minorHAnsi"/>
          <w:noProof/>
          <w:sz w:val="22"/>
          <w:lang w:eastAsia="en-AU"/>
        </w:rPr>
      </w:pPr>
      <w:hyperlink w:anchor="_Toc423442626" w:history="1">
        <w:r w:rsidR="00F9410C" w:rsidRPr="003976FC">
          <w:rPr>
            <w:rStyle w:val="Hyperlink"/>
            <w:noProof/>
          </w:rPr>
          <w:t>2.1.3</w:t>
        </w:r>
        <w:r w:rsidR="00F9410C">
          <w:rPr>
            <w:rFonts w:asciiTheme="minorHAnsi" w:eastAsiaTheme="minorEastAsia" w:hAnsiTheme="minorHAnsi"/>
            <w:noProof/>
            <w:sz w:val="22"/>
            <w:lang w:eastAsia="en-AU"/>
          </w:rPr>
          <w:tab/>
        </w:r>
        <w:r w:rsidR="00F9410C" w:rsidRPr="003976FC">
          <w:rPr>
            <w:rStyle w:val="Hyperlink"/>
            <w:noProof/>
          </w:rPr>
          <w:t>Leave of Absence</w:t>
        </w:r>
        <w:r w:rsidR="00F9410C">
          <w:rPr>
            <w:noProof/>
            <w:webHidden/>
          </w:rPr>
          <w:tab/>
        </w:r>
        <w:r w:rsidR="00F9410C">
          <w:rPr>
            <w:noProof/>
            <w:webHidden/>
          </w:rPr>
          <w:fldChar w:fldCharType="begin"/>
        </w:r>
        <w:r w:rsidR="00F9410C">
          <w:rPr>
            <w:noProof/>
            <w:webHidden/>
          </w:rPr>
          <w:instrText xml:space="preserve"> PAGEREF _Toc423442626 \h </w:instrText>
        </w:r>
        <w:r w:rsidR="00F9410C">
          <w:rPr>
            <w:noProof/>
            <w:webHidden/>
          </w:rPr>
        </w:r>
        <w:r w:rsidR="00F9410C">
          <w:rPr>
            <w:noProof/>
            <w:webHidden/>
          </w:rPr>
          <w:fldChar w:fldCharType="separate"/>
        </w:r>
        <w:r w:rsidR="00F9410C">
          <w:rPr>
            <w:noProof/>
            <w:webHidden/>
          </w:rPr>
          <w:t>4</w:t>
        </w:r>
        <w:r w:rsidR="00F9410C">
          <w:rPr>
            <w:noProof/>
            <w:webHidden/>
          </w:rPr>
          <w:fldChar w:fldCharType="end"/>
        </w:r>
      </w:hyperlink>
    </w:p>
    <w:p w:rsidR="00F9410C" w:rsidRDefault="0045125F">
      <w:pPr>
        <w:pStyle w:val="TOC1"/>
        <w:tabs>
          <w:tab w:val="right" w:leader="dot" w:pos="9016"/>
        </w:tabs>
        <w:rPr>
          <w:rFonts w:asciiTheme="minorHAnsi" w:eastAsiaTheme="minorEastAsia" w:hAnsiTheme="minorHAnsi"/>
          <w:b w:val="0"/>
          <w:noProof/>
          <w:sz w:val="22"/>
          <w:lang w:eastAsia="en-AU"/>
        </w:rPr>
      </w:pPr>
      <w:hyperlink w:anchor="_Toc423442627" w:history="1">
        <w:r w:rsidR="00F9410C" w:rsidRPr="003976FC">
          <w:rPr>
            <w:rStyle w:val="Hyperlink"/>
            <w:noProof/>
          </w:rPr>
          <w:t>3.</w:t>
        </w:r>
        <w:r w:rsidR="00F9410C">
          <w:rPr>
            <w:rFonts w:asciiTheme="minorHAnsi" w:eastAsiaTheme="minorEastAsia" w:hAnsiTheme="minorHAnsi"/>
            <w:b w:val="0"/>
            <w:noProof/>
            <w:sz w:val="22"/>
            <w:lang w:eastAsia="en-AU"/>
          </w:rPr>
          <w:tab/>
        </w:r>
        <w:r w:rsidR="00F9410C" w:rsidRPr="003976FC">
          <w:rPr>
            <w:rStyle w:val="Hyperlink"/>
            <w:noProof/>
          </w:rPr>
          <w:t>STANDING ORDERS:</w:t>
        </w:r>
        <w:r w:rsidR="00F9410C">
          <w:rPr>
            <w:noProof/>
            <w:webHidden/>
          </w:rPr>
          <w:tab/>
        </w:r>
        <w:r w:rsidR="00F9410C">
          <w:rPr>
            <w:noProof/>
            <w:webHidden/>
          </w:rPr>
          <w:fldChar w:fldCharType="begin"/>
        </w:r>
        <w:r w:rsidR="00F9410C">
          <w:rPr>
            <w:noProof/>
            <w:webHidden/>
          </w:rPr>
          <w:instrText xml:space="preserve"> PAGEREF _Toc423442627 \h </w:instrText>
        </w:r>
        <w:r w:rsidR="00F9410C">
          <w:rPr>
            <w:noProof/>
            <w:webHidden/>
          </w:rPr>
        </w:r>
        <w:r w:rsidR="00F9410C">
          <w:rPr>
            <w:noProof/>
            <w:webHidden/>
          </w:rPr>
          <w:fldChar w:fldCharType="separate"/>
        </w:r>
        <w:r w:rsidR="00F9410C">
          <w:rPr>
            <w:noProof/>
            <w:webHidden/>
          </w:rPr>
          <w:t>4</w:t>
        </w:r>
        <w:r w:rsidR="00F9410C">
          <w:rPr>
            <w:noProof/>
            <w:webHidden/>
          </w:rPr>
          <w:fldChar w:fldCharType="end"/>
        </w:r>
      </w:hyperlink>
    </w:p>
    <w:p w:rsidR="00F9410C" w:rsidRDefault="0045125F">
      <w:pPr>
        <w:pStyle w:val="TOC1"/>
        <w:tabs>
          <w:tab w:val="right" w:leader="dot" w:pos="9016"/>
        </w:tabs>
        <w:rPr>
          <w:rFonts w:asciiTheme="minorHAnsi" w:eastAsiaTheme="minorEastAsia" w:hAnsiTheme="minorHAnsi"/>
          <w:b w:val="0"/>
          <w:noProof/>
          <w:sz w:val="22"/>
          <w:lang w:eastAsia="en-AU"/>
        </w:rPr>
      </w:pPr>
      <w:hyperlink w:anchor="_Toc423442628" w:history="1">
        <w:r w:rsidR="00F9410C" w:rsidRPr="003976FC">
          <w:rPr>
            <w:rStyle w:val="Hyperlink"/>
            <w:noProof/>
          </w:rPr>
          <w:t>4.</w:t>
        </w:r>
        <w:r w:rsidR="00F9410C">
          <w:rPr>
            <w:rFonts w:asciiTheme="minorHAnsi" w:eastAsiaTheme="minorEastAsia" w:hAnsiTheme="minorHAnsi"/>
            <w:b w:val="0"/>
            <w:noProof/>
            <w:sz w:val="22"/>
            <w:lang w:eastAsia="en-AU"/>
          </w:rPr>
          <w:tab/>
        </w:r>
        <w:r w:rsidR="00F9410C" w:rsidRPr="003976FC">
          <w:rPr>
            <w:rStyle w:val="Hyperlink"/>
            <w:noProof/>
          </w:rPr>
          <w:t>PUBLIC QUESTION TIME:</w:t>
        </w:r>
        <w:r w:rsidR="00F9410C">
          <w:rPr>
            <w:noProof/>
            <w:webHidden/>
          </w:rPr>
          <w:tab/>
        </w:r>
        <w:r w:rsidR="00F9410C">
          <w:rPr>
            <w:noProof/>
            <w:webHidden/>
          </w:rPr>
          <w:fldChar w:fldCharType="begin"/>
        </w:r>
        <w:r w:rsidR="00F9410C">
          <w:rPr>
            <w:noProof/>
            <w:webHidden/>
          </w:rPr>
          <w:instrText xml:space="preserve"> PAGEREF _Toc423442628 \h </w:instrText>
        </w:r>
        <w:r w:rsidR="00F9410C">
          <w:rPr>
            <w:noProof/>
            <w:webHidden/>
          </w:rPr>
        </w:r>
        <w:r w:rsidR="00F9410C">
          <w:rPr>
            <w:noProof/>
            <w:webHidden/>
          </w:rPr>
          <w:fldChar w:fldCharType="separate"/>
        </w:r>
        <w:r w:rsidR="00F9410C">
          <w:rPr>
            <w:noProof/>
            <w:webHidden/>
          </w:rPr>
          <w:t>4</w:t>
        </w:r>
        <w:r w:rsidR="00F9410C">
          <w:rPr>
            <w:noProof/>
            <w:webHidden/>
          </w:rPr>
          <w:fldChar w:fldCharType="end"/>
        </w:r>
      </w:hyperlink>
    </w:p>
    <w:p w:rsidR="00F9410C" w:rsidRDefault="0045125F">
      <w:pPr>
        <w:pStyle w:val="TOC2"/>
        <w:tabs>
          <w:tab w:val="right" w:leader="dot" w:pos="9016"/>
        </w:tabs>
        <w:rPr>
          <w:rFonts w:asciiTheme="minorHAnsi" w:eastAsiaTheme="minorEastAsia" w:hAnsiTheme="minorHAnsi"/>
          <w:b w:val="0"/>
          <w:noProof/>
          <w:sz w:val="22"/>
          <w:lang w:eastAsia="en-AU"/>
        </w:rPr>
      </w:pPr>
      <w:hyperlink w:anchor="_Toc423442629" w:history="1">
        <w:r w:rsidR="00F9410C" w:rsidRPr="003976FC">
          <w:rPr>
            <w:rStyle w:val="Hyperlink"/>
            <w:noProof/>
            <w14:scene3d>
              <w14:camera w14:prst="orthographicFront"/>
              <w14:lightRig w14:rig="threePt" w14:dir="t">
                <w14:rot w14:lat="0" w14:lon="0" w14:rev="0"/>
              </w14:lightRig>
            </w14:scene3d>
          </w:rPr>
          <w:t>4.1</w:t>
        </w:r>
        <w:r w:rsidR="00F9410C">
          <w:rPr>
            <w:rFonts w:asciiTheme="minorHAnsi" w:eastAsiaTheme="minorEastAsia" w:hAnsiTheme="minorHAnsi"/>
            <w:b w:val="0"/>
            <w:noProof/>
            <w:sz w:val="22"/>
            <w:lang w:eastAsia="en-AU"/>
          </w:rPr>
          <w:tab/>
        </w:r>
        <w:r w:rsidR="00F9410C" w:rsidRPr="003976FC">
          <w:rPr>
            <w:rStyle w:val="Hyperlink"/>
            <w:noProof/>
          </w:rPr>
          <w:t>RESPONSE TO PREVIOUS QUESTIONS TAKEN ON NOTICE:</w:t>
        </w:r>
        <w:r w:rsidR="00F9410C">
          <w:rPr>
            <w:noProof/>
            <w:webHidden/>
          </w:rPr>
          <w:tab/>
        </w:r>
        <w:r w:rsidR="00F9410C">
          <w:rPr>
            <w:noProof/>
            <w:webHidden/>
          </w:rPr>
          <w:fldChar w:fldCharType="begin"/>
        </w:r>
        <w:r w:rsidR="00F9410C">
          <w:rPr>
            <w:noProof/>
            <w:webHidden/>
          </w:rPr>
          <w:instrText xml:space="preserve"> PAGEREF _Toc423442629 \h </w:instrText>
        </w:r>
        <w:r w:rsidR="00F9410C">
          <w:rPr>
            <w:noProof/>
            <w:webHidden/>
          </w:rPr>
        </w:r>
        <w:r w:rsidR="00F9410C">
          <w:rPr>
            <w:noProof/>
            <w:webHidden/>
          </w:rPr>
          <w:fldChar w:fldCharType="separate"/>
        </w:r>
        <w:r w:rsidR="00F9410C">
          <w:rPr>
            <w:noProof/>
            <w:webHidden/>
          </w:rPr>
          <w:t>4</w:t>
        </w:r>
        <w:r w:rsidR="00F9410C">
          <w:rPr>
            <w:noProof/>
            <w:webHidden/>
          </w:rPr>
          <w:fldChar w:fldCharType="end"/>
        </w:r>
      </w:hyperlink>
    </w:p>
    <w:p w:rsidR="00F9410C" w:rsidRDefault="0045125F">
      <w:pPr>
        <w:pStyle w:val="TOC2"/>
        <w:tabs>
          <w:tab w:val="right" w:leader="dot" w:pos="9016"/>
        </w:tabs>
        <w:rPr>
          <w:rFonts w:asciiTheme="minorHAnsi" w:eastAsiaTheme="minorEastAsia" w:hAnsiTheme="minorHAnsi"/>
          <w:b w:val="0"/>
          <w:noProof/>
          <w:sz w:val="22"/>
          <w:lang w:eastAsia="en-AU"/>
        </w:rPr>
      </w:pPr>
      <w:hyperlink w:anchor="_Toc423442630" w:history="1">
        <w:r w:rsidR="00F9410C" w:rsidRPr="003976FC">
          <w:rPr>
            <w:rStyle w:val="Hyperlink"/>
            <w:noProof/>
            <w14:scene3d>
              <w14:camera w14:prst="orthographicFront"/>
              <w14:lightRig w14:rig="threePt" w14:dir="t">
                <w14:rot w14:lat="0" w14:lon="0" w14:rev="0"/>
              </w14:lightRig>
            </w14:scene3d>
          </w:rPr>
          <w:t>4.2</w:t>
        </w:r>
        <w:r w:rsidR="00F9410C">
          <w:rPr>
            <w:rFonts w:asciiTheme="minorHAnsi" w:eastAsiaTheme="minorEastAsia" w:hAnsiTheme="minorHAnsi"/>
            <w:b w:val="0"/>
            <w:noProof/>
            <w:sz w:val="22"/>
            <w:lang w:eastAsia="en-AU"/>
          </w:rPr>
          <w:tab/>
        </w:r>
        <w:r w:rsidR="00F9410C" w:rsidRPr="003976FC">
          <w:rPr>
            <w:rStyle w:val="Hyperlink"/>
            <w:noProof/>
          </w:rPr>
          <w:t>WRITTEN QUESTIONS PROVIDED IN ADVANCE:</w:t>
        </w:r>
        <w:r w:rsidR="00F9410C">
          <w:rPr>
            <w:noProof/>
            <w:webHidden/>
          </w:rPr>
          <w:tab/>
        </w:r>
        <w:r w:rsidR="00F9410C">
          <w:rPr>
            <w:noProof/>
            <w:webHidden/>
          </w:rPr>
          <w:fldChar w:fldCharType="begin"/>
        </w:r>
        <w:r w:rsidR="00F9410C">
          <w:rPr>
            <w:noProof/>
            <w:webHidden/>
          </w:rPr>
          <w:instrText xml:space="preserve"> PAGEREF _Toc423442630 \h </w:instrText>
        </w:r>
        <w:r w:rsidR="00F9410C">
          <w:rPr>
            <w:noProof/>
            <w:webHidden/>
          </w:rPr>
        </w:r>
        <w:r w:rsidR="00F9410C">
          <w:rPr>
            <w:noProof/>
            <w:webHidden/>
          </w:rPr>
          <w:fldChar w:fldCharType="separate"/>
        </w:r>
        <w:r w:rsidR="00F9410C">
          <w:rPr>
            <w:noProof/>
            <w:webHidden/>
          </w:rPr>
          <w:t>4</w:t>
        </w:r>
        <w:r w:rsidR="00F9410C">
          <w:rPr>
            <w:noProof/>
            <w:webHidden/>
          </w:rPr>
          <w:fldChar w:fldCharType="end"/>
        </w:r>
      </w:hyperlink>
    </w:p>
    <w:p w:rsidR="00F9410C" w:rsidRDefault="0045125F">
      <w:pPr>
        <w:pStyle w:val="TOC2"/>
        <w:tabs>
          <w:tab w:val="right" w:leader="dot" w:pos="9016"/>
        </w:tabs>
        <w:rPr>
          <w:rFonts w:asciiTheme="minorHAnsi" w:eastAsiaTheme="minorEastAsia" w:hAnsiTheme="minorHAnsi"/>
          <w:b w:val="0"/>
          <w:noProof/>
          <w:sz w:val="22"/>
          <w:lang w:eastAsia="en-AU"/>
        </w:rPr>
      </w:pPr>
      <w:hyperlink w:anchor="_Toc423442631" w:history="1">
        <w:r w:rsidR="00F9410C" w:rsidRPr="003976FC">
          <w:rPr>
            <w:rStyle w:val="Hyperlink"/>
            <w:noProof/>
            <w14:scene3d>
              <w14:camera w14:prst="orthographicFront"/>
              <w14:lightRig w14:rig="threePt" w14:dir="t">
                <w14:rot w14:lat="0" w14:lon="0" w14:rev="0"/>
              </w14:lightRig>
            </w14:scene3d>
          </w:rPr>
          <w:t>4.3</w:t>
        </w:r>
        <w:r w:rsidR="00F9410C">
          <w:rPr>
            <w:rFonts w:asciiTheme="minorHAnsi" w:eastAsiaTheme="minorEastAsia" w:hAnsiTheme="minorHAnsi"/>
            <w:b w:val="0"/>
            <w:noProof/>
            <w:sz w:val="22"/>
            <w:lang w:eastAsia="en-AU"/>
          </w:rPr>
          <w:tab/>
        </w:r>
        <w:r w:rsidR="00F9410C" w:rsidRPr="003976FC">
          <w:rPr>
            <w:rStyle w:val="Hyperlink"/>
            <w:noProof/>
          </w:rPr>
          <w:t>PUBLIC QUESTIONS FROM THE GALLERY:</w:t>
        </w:r>
        <w:r w:rsidR="00F9410C">
          <w:rPr>
            <w:noProof/>
            <w:webHidden/>
          </w:rPr>
          <w:tab/>
        </w:r>
        <w:r w:rsidR="00F9410C">
          <w:rPr>
            <w:noProof/>
            <w:webHidden/>
          </w:rPr>
          <w:fldChar w:fldCharType="begin"/>
        </w:r>
        <w:r w:rsidR="00F9410C">
          <w:rPr>
            <w:noProof/>
            <w:webHidden/>
          </w:rPr>
          <w:instrText xml:space="preserve"> PAGEREF _Toc423442631 \h </w:instrText>
        </w:r>
        <w:r w:rsidR="00F9410C">
          <w:rPr>
            <w:noProof/>
            <w:webHidden/>
          </w:rPr>
        </w:r>
        <w:r w:rsidR="00F9410C">
          <w:rPr>
            <w:noProof/>
            <w:webHidden/>
          </w:rPr>
          <w:fldChar w:fldCharType="separate"/>
        </w:r>
        <w:r w:rsidR="00F9410C">
          <w:rPr>
            <w:noProof/>
            <w:webHidden/>
          </w:rPr>
          <w:t>5</w:t>
        </w:r>
        <w:r w:rsidR="00F9410C">
          <w:rPr>
            <w:noProof/>
            <w:webHidden/>
          </w:rPr>
          <w:fldChar w:fldCharType="end"/>
        </w:r>
      </w:hyperlink>
    </w:p>
    <w:p w:rsidR="00F9410C" w:rsidRDefault="0045125F">
      <w:pPr>
        <w:pStyle w:val="TOC1"/>
        <w:tabs>
          <w:tab w:val="right" w:leader="dot" w:pos="9016"/>
        </w:tabs>
        <w:rPr>
          <w:rFonts w:asciiTheme="minorHAnsi" w:eastAsiaTheme="minorEastAsia" w:hAnsiTheme="minorHAnsi"/>
          <w:b w:val="0"/>
          <w:noProof/>
          <w:sz w:val="22"/>
          <w:lang w:eastAsia="en-AU"/>
        </w:rPr>
      </w:pPr>
      <w:hyperlink w:anchor="_Toc423442632" w:history="1">
        <w:r w:rsidR="00F9410C" w:rsidRPr="003976FC">
          <w:rPr>
            <w:rStyle w:val="Hyperlink"/>
            <w:noProof/>
          </w:rPr>
          <w:t>5.</w:t>
        </w:r>
        <w:r w:rsidR="00F9410C">
          <w:rPr>
            <w:rFonts w:asciiTheme="minorHAnsi" w:eastAsiaTheme="minorEastAsia" w:hAnsiTheme="minorHAnsi"/>
            <w:b w:val="0"/>
            <w:noProof/>
            <w:sz w:val="22"/>
            <w:lang w:eastAsia="en-AU"/>
          </w:rPr>
          <w:tab/>
        </w:r>
        <w:r w:rsidR="00F9410C" w:rsidRPr="003976FC">
          <w:rPr>
            <w:rStyle w:val="Hyperlink"/>
            <w:noProof/>
          </w:rPr>
          <w:t>APPLICATIONS FOR LEAVE OF ABSENCE:</w:t>
        </w:r>
        <w:r w:rsidR="00F9410C">
          <w:rPr>
            <w:noProof/>
            <w:webHidden/>
          </w:rPr>
          <w:tab/>
        </w:r>
        <w:r w:rsidR="00F9410C">
          <w:rPr>
            <w:noProof/>
            <w:webHidden/>
          </w:rPr>
          <w:fldChar w:fldCharType="begin"/>
        </w:r>
        <w:r w:rsidR="00F9410C">
          <w:rPr>
            <w:noProof/>
            <w:webHidden/>
          </w:rPr>
          <w:instrText xml:space="preserve"> PAGEREF _Toc423442632 \h </w:instrText>
        </w:r>
        <w:r w:rsidR="00F9410C">
          <w:rPr>
            <w:noProof/>
            <w:webHidden/>
          </w:rPr>
        </w:r>
        <w:r w:rsidR="00F9410C">
          <w:rPr>
            <w:noProof/>
            <w:webHidden/>
          </w:rPr>
          <w:fldChar w:fldCharType="separate"/>
        </w:r>
        <w:r w:rsidR="00F9410C">
          <w:rPr>
            <w:noProof/>
            <w:webHidden/>
          </w:rPr>
          <w:t>5</w:t>
        </w:r>
        <w:r w:rsidR="00F9410C">
          <w:rPr>
            <w:noProof/>
            <w:webHidden/>
          </w:rPr>
          <w:fldChar w:fldCharType="end"/>
        </w:r>
      </w:hyperlink>
    </w:p>
    <w:p w:rsidR="00F9410C" w:rsidRDefault="0045125F">
      <w:pPr>
        <w:pStyle w:val="TOC1"/>
        <w:tabs>
          <w:tab w:val="right" w:leader="dot" w:pos="9016"/>
        </w:tabs>
        <w:rPr>
          <w:rFonts w:asciiTheme="minorHAnsi" w:eastAsiaTheme="minorEastAsia" w:hAnsiTheme="minorHAnsi"/>
          <w:b w:val="0"/>
          <w:noProof/>
          <w:sz w:val="22"/>
          <w:lang w:eastAsia="en-AU"/>
        </w:rPr>
      </w:pPr>
      <w:hyperlink w:anchor="_Toc423442633" w:history="1">
        <w:r w:rsidR="00F9410C" w:rsidRPr="003976FC">
          <w:rPr>
            <w:rStyle w:val="Hyperlink"/>
            <w:noProof/>
          </w:rPr>
          <w:t>6.</w:t>
        </w:r>
        <w:r w:rsidR="00F9410C">
          <w:rPr>
            <w:rFonts w:asciiTheme="minorHAnsi" w:eastAsiaTheme="minorEastAsia" w:hAnsiTheme="minorHAnsi"/>
            <w:b w:val="0"/>
            <w:noProof/>
            <w:sz w:val="22"/>
            <w:lang w:eastAsia="en-AU"/>
          </w:rPr>
          <w:tab/>
        </w:r>
        <w:r w:rsidR="00F9410C" w:rsidRPr="003976FC">
          <w:rPr>
            <w:rStyle w:val="Hyperlink"/>
            <w:noProof/>
          </w:rPr>
          <w:t>CONFIRMATION OF MINUTES:</w:t>
        </w:r>
        <w:r w:rsidR="00F9410C">
          <w:rPr>
            <w:noProof/>
            <w:webHidden/>
          </w:rPr>
          <w:tab/>
        </w:r>
        <w:r w:rsidR="00F9410C">
          <w:rPr>
            <w:noProof/>
            <w:webHidden/>
          </w:rPr>
          <w:fldChar w:fldCharType="begin"/>
        </w:r>
        <w:r w:rsidR="00F9410C">
          <w:rPr>
            <w:noProof/>
            <w:webHidden/>
          </w:rPr>
          <w:instrText xml:space="preserve"> PAGEREF _Toc423442633 \h </w:instrText>
        </w:r>
        <w:r w:rsidR="00F9410C">
          <w:rPr>
            <w:noProof/>
            <w:webHidden/>
          </w:rPr>
        </w:r>
        <w:r w:rsidR="00F9410C">
          <w:rPr>
            <w:noProof/>
            <w:webHidden/>
          </w:rPr>
          <w:fldChar w:fldCharType="separate"/>
        </w:r>
        <w:r w:rsidR="00F9410C">
          <w:rPr>
            <w:noProof/>
            <w:webHidden/>
          </w:rPr>
          <w:t>5</w:t>
        </w:r>
        <w:r w:rsidR="00F9410C">
          <w:rPr>
            <w:noProof/>
            <w:webHidden/>
          </w:rPr>
          <w:fldChar w:fldCharType="end"/>
        </w:r>
      </w:hyperlink>
    </w:p>
    <w:p w:rsidR="00F9410C" w:rsidRDefault="0045125F">
      <w:pPr>
        <w:pStyle w:val="TOC1"/>
        <w:tabs>
          <w:tab w:val="right" w:leader="dot" w:pos="9016"/>
        </w:tabs>
        <w:rPr>
          <w:rFonts w:asciiTheme="minorHAnsi" w:eastAsiaTheme="minorEastAsia" w:hAnsiTheme="minorHAnsi"/>
          <w:b w:val="0"/>
          <w:noProof/>
          <w:sz w:val="22"/>
          <w:lang w:eastAsia="en-AU"/>
        </w:rPr>
      </w:pPr>
      <w:hyperlink w:anchor="_Toc423442634" w:history="1">
        <w:r w:rsidR="00F9410C" w:rsidRPr="003976FC">
          <w:rPr>
            <w:rStyle w:val="Hyperlink"/>
            <w:noProof/>
          </w:rPr>
          <w:t>7.</w:t>
        </w:r>
        <w:r w:rsidR="00F9410C">
          <w:rPr>
            <w:rFonts w:asciiTheme="minorHAnsi" w:eastAsiaTheme="minorEastAsia" w:hAnsiTheme="minorHAnsi"/>
            <w:b w:val="0"/>
            <w:noProof/>
            <w:sz w:val="22"/>
            <w:lang w:eastAsia="en-AU"/>
          </w:rPr>
          <w:tab/>
        </w:r>
        <w:r w:rsidR="00F9410C" w:rsidRPr="003976FC">
          <w:rPr>
            <w:rStyle w:val="Hyperlink"/>
            <w:noProof/>
          </w:rPr>
          <w:t>PETITIONS/DEPUTATIONS/PRESENTATIONS/ SUBMISSIONS:</w:t>
        </w:r>
        <w:r w:rsidR="00F9410C">
          <w:rPr>
            <w:noProof/>
            <w:webHidden/>
          </w:rPr>
          <w:tab/>
        </w:r>
        <w:r w:rsidR="00F9410C">
          <w:rPr>
            <w:noProof/>
            <w:webHidden/>
          </w:rPr>
          <w:fldChar w:fldCharType="begin"/>
        </w:r>
        <w:r w:rsidR="00F9410C">
          <w:rPr>
            <w:noProof/>
            <w:webHidden/>
          </w:rPr>
          <w:instrText xml:space="preserve"> PAGEREF _Toc423442634 \h </w:instrText>
        </w:r>
        <w:r w:rsidR="00F9410C">
          <w:rPr>
            <w:noProof/>
            <w:webHidden/>
          </w:rPr>
        </w:r>
        <w:r w:rsidR="00F9410C">
          <w:rPr>
            <w:noProof/>
            <w:webHidden/>
          </w:rPr>
          <w:fldChar w:fldCharType="separate"/>
        </w:r>
        <w:r w:rsidR="00F9410C">
          <w:rPr>
            <w:noProof/>
            <w:webHidden/>
          </w:rPr>
          <w:t>5</w:t>
        </w:r>
        <w:r w:rsidR="00F9410C">
          <w:rPr>
            <w:noProof/>
            <w:webHidden/>
          </w:rPr>
          <w:fldChar w:fldCharType="end"/>
        </w:r>
      </w:hyperlink>
    </w:p>
    <w:p w:rsidR="00F9410C" w:rsidRDefault="0045125F">
      <w:pPr>
        <w:pStyle w:val="TOC1"/>
        <w:tabs>
          <w:tab w:val="right" w:leader="dot" w:pos="9016"/>
        </w:tabs>
        <w:rPr>
          <w:rFonts w:asciiTheme="minorHAnsi" w:eastAsiaTheme="minorEastAsia" w:hAnsiTheme="minorHAnsi"/>
          <w:b w:val="0"/>
          <w:noProof/>
          <w:sz w:val="22"/>
          <w:lang w:eastAsia="en-AU"/>
        </w:rPr>
      </w:pPr>
      <w:hyperlink w:anchor="_Toc423442635" w:history="1">
        <w:r w:rsidR="00F9410C" w:rsidRPr="003976FC">
          <w:rPr>
            <w:rStyle w:val="Hyperlink"/>
            <w:noProof/>
          </w:rPr>
          <w:t>8.</w:t>
        </w:r>
        <w:r w:rsidR="00F9410C">
          <w:rPr>
            <w:rFonts w:asciiTheme="minorHAnsi" w:eastAsiaTheme="minorEastAsia" w:hAnsiTheme="minorHAnsi"/>
            <w:b w:val="0"/>
            <w:noProof/>
            <w:sz w:val="22"/>
            <w:lang w:eastAsia="en-AU"/>
          </w:rPr>
          <w:tab/>
        </w:r>
        <w:r w:rsidR="00F9410C" w:rsidRPr="003976FC">
          <w:rPr>
            <w:rStyle w:val="Hyperlink"/>
            <w:noProof/>
          </w:rPr>
          <w:t>DISCLOSURE OF FINANCIAL INTEREST:</w:t>
        </w:r>
        <w:r w:rsidR="00F9410C">
          <w:rPr>
            <w:noProof/>
            <w:webHidden/>
          </w:rPr>
          <w:tab/>
        </w:r>
        <w:r w:rsidR="00F9410C">
          <w:rPr>
            <w:noProof/>
            <w:webHidden/>
          </w:rPr>
          <w:fldChar w:fldCharType="begin"/>
        </w:r>
        <w:r w:rsidR="00F9410C">
          <w:rPr>
            <w:noProof/>
            <w:webHidden/>
          </w:rPr>
          <w:instrText xml:space="preserve"> PAGEREF _Toc423442635 \h </w:instrText>
        </w:r>
        <w:r w:rsidR="00F9410C">
          <w:rPr>
            <w:noProof/>
            <w:webHidden/>
          </w:rPr>
        </w:r>
        <w:r w:rsidR="00F9410C">
          <w:rPr>
            <w:noProof/>
            <w:webHidden/>
          </w:rPr>
          <w:fldChar w:fldCharType="separate"/>
        </w:r>
        <w:r w:rsidR="00F9410C">
          <w:rPr>
            <w:noProof/>
            <w:webHidden/>
          </w:rPr>
          <w:t>5</w:t>
        </w:r>
        <w:r w:rsidR="00F9410C">
          <w:rPr>
            <w:noProof/>
            <w:webHidden/>
          </w:rPr>
          <w:fldChar w:fldCharType="end"/>
        </w:r>
      </w:hyperlink>
    </w:p>
    <w:p w:rsidR="00F9410C" w:rsidRDefault="0045125F">
      <w:pPr>
        <w:pStyle w:val="TOC1"/>
        <w:tabs>
          <w:tab w:val="right" w:leader="dot" w:pos="9016"/>
        </w:tabs>
        <w:rPr>
          <w:rFonts w:asciiTheme="minorHAnsi" w:eastAsiaTheme="minorEastAsia" w:hAnsiTheme="minorHAnsi"/>
          <w:b w:val="0"/>
          <w:noProof/>
          <w:sz w:val="22"/>
          <w:lang w:eastAsia="en-AU"/>
        </w:rPr>
      </w:pPr>
      <w:hyperlink w:anchor="_Toc423442636" w:history="1">
        <w:r w:rsidR="00F9410C" w:rsidRPr="003976FC">
          <w:rPr>
            <w:rStyle w:val="Hyperlink"/>
            <w:noProof/>
          </w:rPr>
          <w:t>9.</w:t>
        </w:r>
        <w:r w:rsidR="00F9410C">
          <w:rPr>
            <w:rFonts w:asciiTheme="minorHAnsi" w:eastAsiaTheme="minorEastAsia" w:hAnsiTheme="minorHAnsi"/>
            <w:b w:val="0"/>
            <w:noProof/>
            <w:sz w:val="22"/>
            <w:lang w:eastAsia="en-AU"/>
          </w:rPr>
          <w:tab/>
        </w:r>
        <w:r w:rsidR="00F9410C" w:rsidRPr="003976FC">
          <w:rPr>
            <w:rStyle w:val="Hyperlink"/>
            <w:noProof/>
          </w:rPr>
          <w:t>REPORTS OF OFFICERS AND COMMITTEES:</w:t>
        </w:r>
        <w:r w:rsidR="00F9410C">
          <w:rPr>
            <w:noProof/>
            <w:webHidden/>
          </w:rPr>
          <w:tab/>
        </w:r>
        <w:r w:rsidR="00F9410C">
          <w:rPr>
            <w:noProof/>
            <w:webHidden/>
          </w:rPr>
          <w:fldChar w:fldCharType="begin"/>
        </w:r>
        <w:r w:rsidR="00F9410C">
          <w:rPr>
            <w:noProof/>
            <w:webHidden/>
          </w:rPr>
          <w:instrText xml:space="preserve"> PAGEREF _Toc423442636 \h </w:instrText>
        </w:r>
        <w:r w:rsidR="00F9410C">
          <w:rPr>
            <w:noProof/>
            <w:webHidden/>
          </w:rPr>
        </w:r>
        <w:r w:rsidR="00F9410C">
          <w:rPr>
            <w:noProof/>
            <w:webHidden/>
          </w:rPr>
          <w:fldChar w:fldCharType="separate"/>
        </w:r>
        <w:r w:rsidR="00F9410C">
          <w:rPr>
            <w:noProof/>
            <w:webHidden/>
          </w:rPr>
          <w:t>6</w:t>
        </w:r>
        <w:r w:rsidR="00F9410C">
          <w:rPr>
            <w:noProof/>
            <w:webHidden/>
          </w:rPr>
          <w:fldChar w:fldCharType="end"/>
        </w:r>
      </w:hyperlink>
    </w:p>
    <w:p w:rsidR="00F9410C" w:rsidRDefault="0045125F">
      <w:pPr>
        <w:pStyle w:val="TOC2"/>
        <w:tabs>
          <w:tab w:val="right" w:leader="dot" w:pos="9016"/>
        </w:tabs>
        <w:rPr>
          <w:rFonts w:asciiTheme="minorHAnsi" w:eastAsiaTheme="minorEastAsia" w:hAnsiTheme="minorHAnsi"/>
          <w:b w:val="0"/>
          <w:noProof/>
          <w:sz w:val="22"/>
          <w:lang w:eastAsia="en-AU"/>
        </w:rPr>
      </w:pPr>
      <w:hyperlink w:anchor="_Toc423442637" w:history="1">
        <w:r w:rsidR="00F9410C" w:rsidRPr="003976FC">
          <w:rPr>
            <w:rStyle w:val="Hyperlink"/>
            <w:noProof/>
          </w:rPr>
          <w:t>9.1</w:t>
        </w:r>
        <w:r w:rsidR="00F9410C">
          <w:rPr>
            <w:rFonts w:asciiTheme="minorHAnsi" w:eastAsiaTheme="minorEastAsia" w:hAnsiTheme="minorHAnsi"/>
            <w:b w:val="0"/>
            <w:noProof/>
            <w:sz w:val="22"/>
            <w:lang w:eastAsia="en-AU"/>
          </w:rPr>
          <w:tab/>
        </w:r>
        <w:r w:rsidR="00F9410C" w:rsidRPr="003976FC">
          <w:rPr>
            <w:rStyle w:val="Hyperlink"/>
            <w:noProof/>
          </w:rPr>
          <w:t>DEPUTY CHIEF EXECUTIVE OFFICER:</w:t>
        </w:r>
        <w:r w:rsidR="00F9410C">
          <w:rPr>
            <w:noProof/>
            <w:webHidden/>
          </w:rPr>
          <w:tab/>
        </w:r>
        <w:r w:rsidR="00F9410C">
          <w:rPr>
            <w:noProof/>
            <w:webHidden/>
          </w:rPr>
          <w:fldChar w:fldCharType="begin"/>
        </w:r>
        <w:r w:rsidR="00F9410C">
          <w:rPr>
            <w:noProof/>
            <w:webHidden/>
          </w:rPr>
          <w:instrText xml:space="preserve"> PAGEREF _Toc423442637 \h </w:instrText>
        </w:r>
        <w:r w:rsidR="00F9410C">
          <w:rPr>
            <w:noProof/>
            <w:webHidden/>
          </w:rPr>
        </w:r>
        <w:r w:rsidR="00F9410C">
          <w:rPr>
            <w:noProof/>
            <w:webHidden/>
          </w:rPr>
          <w:fldChar w:fldCharType="separate"/>
        </w:r>
        <w:r w:rsidR="00F9410C">
          <w:rPr>
            <w:noProof/>
            <w:webHidden/>
          </w:rPr>
          <w:t>6</w:t>
        </w:r>
        <w:r w:rsidR="00F9410C">
          <w:rPr>
            <w:noProof/>
            <w:webHidden/>
          </w:rPr>
          <w:fldChar w:fldCharType="end"/>
        </w:r>
      </w:hyperlink>
    </w:p>
    <w:p w:rsidR="00F9410C" w:rsidRDefault="0045125F">
      <w:pPr>
        <w:pStyle w:val="TOC3"/>
        <w:tabs>
          <w:tab w:val="right" w:leader="dot" w:pos="9016"/>
        </w:tabs>
        <w:rPr>
          <w:rFonts w:asciiTheme="minorHAnsi" w:eastAsiaTheme="minorEastAsia" w:hAnsiTheme="minorHAnsi"/>
          <w:noProof/>
          <w:sz w:val="22"/>
          <w:lang w:eastAsia="en-AU"/>
        </w:rPr>
      </w:pPr>
      <w:hyperlink w:anchor="_Toc423442638" w:history="1">
        <w:r w:rsidR="00F9410C" w:rsidRPr="003976FC">
          <w:rPr>
            <w:rStyle w:val="Hyperlink"/>
            <w:noProof/>
          </w:rPr>
          <w:t>9.1.1</w:t>
        </w:r>
        <w:r w:rsidR="00F9410C">
          <w:rPr>
            <w:rFonts w:asciiTheme="minorHAnsi" w:eastAsiaTheme="minorEastAsia" w:hAnsiTheme="minorHAnsi"/>
            <w:noProof/>
            <w:sz w:val="22"/>
            <w:lang w:eastAsia="en-AU"/>
          </w:rPr>
          <w:tab/>
        </w:r>
        <w:r w:rsidR="00F9410C" w:rsidRPr="003976FC">
          <w:rPr>
            <w:rStyle w:val="Hyperlink"/>
            <w:noProof/>
          </w:rPr>
          <w:t>Draft 2015/2016 Budget</w:t>
        </w:r>
        <w:r w:rsidR="00F9410C">
          <w:rPr>
            <w:noProof/>
            <w:webHidden/>
          </w:rPr>
          <w:tab/>
        </w:r>
        <w:r w:rsidR="00F9410C">
          <w:rPr>
            <w:noProof/>
            <w:webHidden/>
          </w:rPr>
          <w:fldChar w:fldCharType="begin"/>
        </w:r>
        <w:r w:rsidR="00F9410C">
          <w:rPr>
            <w:noProof/>
            <w:webHidden/>
          </w:rPr>
          <w:instrText xml:space="preserve"> PAGEREF _Toc423442638 \h </w:instrText>
        </w:r>
        <w:r w:rsidR="00F9410C">
          <w:rPr>
            <w:noProof/>
            <w:webHidden/>
          </w:rPr>
        </w:r>
        <w:r w:rsidR="00F9410C">
          <w:rPr>
            <w:noProof/>
            <w:webHidden/>
          </w:rPr>
          <w:fldChar w:fldCharType="separate"/>
        </w:r>
        <w:r w:rsidR="00F9410C">
          <w:rPr>
            <w:noProof/>
            <w:webHidden/>
          </w:rPr>
          <w:t>6</w:t>
        </w:r>
        <w:r w:rsidR="00F9410C">
          <w:rPr>
            <w:noProof/>
            <w:webHidden/>
          </w:rPr>
          <w:fldChar w:fldCharType="end"/>
        </w:r>
      </w:hyperlink>
    </w:p>
    <w:p w:rsidR="00F9410C" w:rsidRDefault="0045125F">
      <w:pPr>
        <w:pStyle w:val="TOC2"/>
        <w:tabs>
          <w:tab w:val="right" w:leader="dot" w:pos="9016"/>
        </w:tabs>
        <w:rPr>
          <w:rFonts w:asciiTheme="minorHAnsi" w:eastAsiaTheme="minorEastAsia" w:hAnsiTheme="minorHAnsi"/>
          <w:b w:val="0"/>
          <w:noProof/>
          <w:sz w:val="22"/>
          <w:lang w:eastAsia="en-AU"/>
        </w:rPr>
      </w:pPr>
      <w:hyperlink w:anchor="_Toc423442639" w:history="1">
        <w:r w:rsidR="00F9410C" w:rsidRPr="003976FC">
          <w:rPr>
            <w:rStyle w:val="Hyperlink"/>
            <w:noProof/>
          </w:rPr>
          <w:t>9.2</w:t>
        </w:r>
        <w:r w:rsidR="00F9410C">
          <w:rPr>
            <w:rFonts w:asciiTheme="minorHAnsi" w:eastAsiaTheme="minorEastAsia" w:hAnsiTheme="minorHAnsi"/>
            <w:b w:val="0"/>
            <w:noProof/>
            <w:sz w:val="22"/>
            <w:lang w:eastAsia="en-AU"/>
          </w:rPr>
          <w:tab/>
        </w:r>
        <w:r w:rsidR="00F9410C" w:rsidRPr="003976FC">
          <w:rPr>
            <w:rStyle w:val="Hyperlink"/>
            <w:noProof/>
          </w:rPr>
          <w:t>CHIEF EXECUTIVE OFFICER:</w:t>
        </w:r>
        <w:r w:rsidR="00F9410C">
          <w:rPr>
            <w:noProof/>
            <w:webHidden/>
          </w:rPr>
          <w:tab/>
        </w:r>
        <w:r w:rsidR="00F9410C">
          <w:rPr>
            <w:noProof/>
            <w:webHidden/>
          </w:rPr>
          <w:fldChar w:fldCharType="begin"/>
        </w:r>
        <w:r w:rsidR="00F9410C">
          <w:rPr>
            <w:noProof/>
            <w:webHidden/>
          </w:rPr>
          <w:instrText xml:space="preserve"> PAGEREF _Toc423442639 \h </w:instrText>
        </w:r>
        <w:r w:rsidR="00F9410C">
          <w:rPr>
            <w:noProof/>
            <w:webHidden/>
          </w:rPr>
        </w:r>
        <w:r w:rsidR="00F9410C">
          <w:rPr>
            <w:noProof/>
            <w:webHidden/>
          </w:rPr>
          <w:fldChar w:fldCharType="separate"/>
        </w:r>
        <w:r w:rsidR="00F9410C">
          <w:rPr>
            <w:noProof/>
            <w:webHidden/>
          </w:rPr>
          <w:t>9</w:t>
        </w:r>
        <w:r w:rsidR="00F9410C">
          <w:rPr>
            <w:noProof/>
            <w:webHidden/>
          </w:rPr>
          <w:fldChar w:fldCharType="end"/>
        </w:r>
      </w:hyperlink>
    </w:p>
    <w:p w:rsidR="00F9410C" w:rsidRDefault="0045125F">
      <w:pPr>
        <w:pStyle w:val="TOC2"/>
        <w:tabs>
          <w:tab w:val="right" w:leader="dot" w:pos="9016"/>
        </w:tabs>
        <w:rPr>
          <w:rFonts w:asciiTheme="minorHAnsi" w:eastAsiaTheme="minorEastAsia" w:hAnsiTheme="minorHAnsi"/>
          <w:b w:val="0"/>
          <w:noProof/>
          <w:sz w:val="22"/>
          <w:lang w:eastAsia="en-AU"/>
        </w:rPr>
      </w:pPr>
      <w:hyperlink w:anchor="_Toc423442640" w:history="1">
        <w:r w:rsidR="00F9410C" w:rsidRPr="003976FC">
          <w:rPr>
            <w:rStyle w:val="Hyperlink"/>
            <w:noProof/>
          </w:rPr>
          <w:t>9.3</w:t>
        </w:r>
        <w:r w:rsidR="00F9410C">
          <w:rPr>
            <w:rFonts w:asciiTheme="minorHAnsi" w:eastAsiaTheme="minorEastAsia" w:hAnsiTheme="minorHAnsi"/>
            <w:b w:val="0"/>
            <w:noProof/>
            <w:sz w:val="22"/>
            <w:lang w:eastAsia="en-AU"/>
          </w:rPr>
          <w:tab/>
        </w:r>
        <w:r w:rsidR="00F9410C" w:rsidRPr="003976FC">
          <w:rPr>
            <w:rStyle w:val="Hyperlink"/>
            <w:noProof/>
          </w:rPr>
          <w:t>WORKS SUPERVISOR’S REPORT:</w:t>
        </w:r>
        <w:r w:rsidR="00F9410C">
          <w:rPr>
            <w:noProof/>
            <w:webHidden/>
          </w:rPr>
          <w:tab/>
        </w:r>
        <w:r w:rsidR="00F9410C">
          <w:rPr>
            <w:noProof/>
            <w:webHidden/>
          </w:rPr>
          <w:fldChar w:fldCharType="begin"/>
        </w:r>
        <w:r w:rsidR="00F9410C">
          <w:rPr>
            <w:noProof/>
            <w:webHidden/>
          </w:rPr>
          <w:instrText xml:space="preserve"> PAGEREF _Toc423442640 \h </w:instrText>
        </w:r>
        <w:r w:rsidR="00F9410C">
          <w:rPr>
            <w:noProof/>
            <w:webHidden/>
          </w:rPr>
        </w:r>
        <w:r w:rsidR="00F9410C">
          <w:rPr>
            <w:noProof/>
            <w:webHidden/>
          </w:rPr>
          <w:fldChar w:fldCharType="separate"/>
        </w:r>
        <w:r w:rsidR="00F9410C">
          <w:rPr>
            <w:noProof/>
            <w:webHidden/>
          </w:rPr>
          <w:t>9</w:t>
        </w:r>
        <w:r w:rsidR="00F9410C">
          <w:rPr>
            <w:noProof/>
            <w:webHidden/>
          </w:rPr>
          <w:fldChar w:fldCharType="end"/>
        </w:r>
      </w:hyperlink>
    </w:p>
    <w:p w:rsidR="00F9410C" w:rsidRDefault="0045125F">
      <w:pPr>
        <w:pStyle w:val="TOC2"/>
        <w:tabs>
          <w:tab w:val="right" w:leader="dot" w:pos="9016"/>
        </w:tabs>
        <w:rPr>
          <w:rFonts w:asciiTheme="minorHAnsi" w:eastAsiaTheme="minorEastAsia" w:hAnsiTheme="minorHAnsi"/>
          <w:b w:val="0"/>
          <w:noProof/>
          <w:sz w:val="22"/>
          <w:lang w:eastAsia="en-AU"/>
        </w:rPr>
      </w:pPr>
      <w:hyperlink w:anchor="_Toc423442641" w:history="1">
        <w:r w:rsidR="00F9410C" w:rsidRPr="003976FC">
          <w:rPr>
            <w:rStyle w:val="Hyperlink"/>
            <w:noProof/>
          </w:rPr>
          <w:t>9.4</w:t>
        </w:r>
        <w:r w:rsidR="00F9410C">
          <w:rPr>
            <w:rFonts w:asciiTheme="minorHAnsi" w:eastAsiaTheme="minorEastAsia" w:hAnsiTheme="minorHAnsi"/>
            <w:b w:val="0"/>
            <w:noProof/>
            <w:sz w:val="22"/>
            <w:lang w:eastAsia="en-AU"/>
          </w:rPr>
          <w:tab/>
        </w:r>
        <w:r w:rsidR="00F9410C" w:rsidRPr="003976FC">
          <w:rPr>
            <w:rStyle w:val="Hyperlink"/>
            <w:noProof/>
          </w:rPr>
          <w:t>ENVIRONMENTAL HEALTH OFFICER:</w:t>
        </w:r>
        <w:r w:rsidR="00F9410C">
          <w:rPr>
            <w:noProof/>
            <w:webHidden/>
          </w:rPr>
          <w:tab/>
        </w:r>
        <w:r w:rsidR="00F9410C">
          <w:rPr>
            <w:noProof/>
            <w:webHidden/>
          </w:rPr>
          <w:fldChar w:fldCharType="begin"/>
        </w:r>
        <w:r w:rsidR="00F9410C">
          <w:rPr>
            <w:noProof/>
            <w:webHidden/>
          </w:rPr>
          <w:instrText xml:space="preserve"> PAGEREF _Toc423442641 \h </w:instrText>
        </w:r>
        <w:r w:rsidR="00F9410C">
          <w:rPr>
            <w:noProof/>
            <w:webHidden/>
          </w:rPr>
        </w:r>
        <w:r w:rsidR="00F9410C">
          <w:rPr>
            <w:noProof/>
            <w:webHidden/>
          </w:rPr>
          <w:fldChar w:fldCharType="separate"/>
        </w:r>
        <w:r w:rsidR="00F9410C">
          <w:rPr>
            <w:noProof/>
            <w:webHidden/>
          </w:rPr>
          <w:t>9</w:t>
        </w:r>
        <w:r w:rsidR="00F9410C">
          <w:rPr>
            <w:noProof/>
            <w:webHidden/>
          </w:rPr>
          <w:fldChar w:fldCharType="end"/>
        </w:r>
      </w:hyperlink>
    </w:p>
    <w:p w:rsidR="00F9410C" w:rsidRDefault="0045125F">
      <w:pPr>
        <w:pStyle w:val="TOC2"/>
        <w:tabs>
          <w:tab w:val="right" w:leader="dot" w:pos="9016"/>
        </w:tabs>
        <w:rPr>
          <w:rFonts w:asciiTheme="minorHAnsi" w:eastAsiaTheme="minorEastAsia" w:hAnsiTheme="minorHAnsi"/>
          <w:b w:val="0"/>
          <w:noProof/>
          <w:sz w:val="22"/>
          <w:lang w:eastAsia="en-AU"/>
        </w:rPr>
      </w:pPr>
      <w:hyperlink w:anchor="_Toc423442642" w:history="1">
        <w:r w:rsidR="00F9410C" w:rsidRPr="003976FC">
          <w:rPr>
            <w:rStyle w:val="Hyperlink"/>
            <w:noProof/>
          </w:rPr>
          <w:t>9.5</w:t>
        </w:r>
        <w:r w:rsidR="00F9410C">
          <w:rPr>
            <w:rFonts w:asciiTheme="minorHAnsi" w:eastAsiaTheme="minorEastAsia" w:hAnsiTheme="minorHAnsi"/>
            <w:b w:val="0"/>
            <w:noProof/>
            <w:sz w:val="22"/>
            <w:lang w:eastAsia="en-AU"/>
          </w:rPr>
          <w:tab/>
        </w:r>
        <w:r w:rsidR="00F9410C" w:rsidRPr="003976FC">
          <w:rPr>
            <w:rStyle w:val="Hyperlink"/>
            <w:noProof/>
          </w:rPr>
          <w:t>BUILDING OFFICER:</w:t>
        </w:r>
        <w:r w:rsidR="00F9410C">
          <w:rPr>
            <w:noProof/>
            <w:webHidden/>
          </w:rPr>
          <w:tab/>
        </w:r>
        <w:r w:rsidR="00F9410C">
          <w:rPr>
            <w:noProof/>
            <w:webHidden/>
          </w:rPr>
          <w:fldChar w:fldCharType="begin"/>
        </w:r>
        <w:r w:rsidR="00F9410C">
          <w:rPr>
            <w:noProof/>
            <w:webHidden/>
          </w:rPr>
          <w:instrText xml:space="preserve"> PAGEREF _Toc423442642 \h </w:instrText>
        </w:r>
        <w:r w:rsidR="00F9410C">
          <w:rPr>
            <w:noProof/>
            <w:webHidden/>
          </w:rPr>
        </w:r>
        <w:r w:rsidR="00F9410C">
          <w:rPr>
            <w:noProof/>
            <w:webHidden/>
          </w:rPr>
          <w:fldChar w:fldCharType="separate"/>
        </w:r>
        <w:r w:rsidR="00F9410C">
          <w:rPr>
            <w:noProof/>
            <w:webHidden/>
          </w:rPr>
          <w:t>9</w:t>
        </w:r>
        <w:r w:rsidR="00F9410C">
          <w:rPr>
            <w:noProof/>
            <w:webHidden/>
          </w:rPr>
          <w:fldChar w:fldCharType="end"/>
        </w:r>
      </w:hyperlink>
    </w:p>
    <w:p w:rsidR="00F9410C" w:rsidRDefault="0045125F">
      <w:pPr>
        <w:pStyle w:val="TOC1"/>
        <w:tabs>
          <w:tab w:val="right" w:leader="dot" w:pos="9016"/>
        </w:tabs>
        <w:rPr>
          <w:rFonts w:asciiTheme="minorHAnsi" w:eastAsiaTheme="minorEastAsia" w:hAnsiTheme="minorHAnsi"/>
          <w:b w:val="0"/>
          <w:noProof/>
          <w:sz w:val="22"/>
          <w:lang w:eastAsia="en-AU"/>
        </w:rPr>
      </w:pPr>
      <w:hyperlink w:anchor="_Toc423442643" w:history="1">
        <w:r w:rsidR="00F9410C" w:rsidRPr="003976FC">
          <w:rPr>
            <w:rStyle w:val="Hyperlink"/>
            <w:noProof/>
          </w:rPr>
          <w:t>10.</w:t>
        </w:r>
        <w:r w:rsidR="00F9410C">
          <w:rPr>
            <w:rFonts w:asciiTheme="minorHAnsi" w:eastAsiaTheme="minorEastAsia" w:hAnsiTheme="minorHAnsi"/>
            <w:b w:val="0"/>
            <w:noProof/>
            <w:sz w:val="22"/>
            <w:lang w:eastAsia="en-AU"/>
          </w:rPr>
          <w:tab/>
        </w:r>
        <w:r w:rsidR="00F9410C" w:rsidRPr="003976FC">
          <w:rPr>
            <w:rStyle w:val="Hyperlink"/>
            <w:noProof/>
          </w:rPr>
          <w:t>ELECTED MEMBERS’ MOTION OF WHICH PREVIOUS MOTION HAS BEEN GIVEN:</w:t>
        </w:r>
        <w:r w:rsidR="00F9410C">
          <w:rPr>
            <w:noProof/>
            <w:webHidden/>
          </w:rPr>
          <w:tab/>
        </w:r>
        <w:r w:rsidR="00F9410C">
          <w:rPr>
            <w:noProof/>
            <w:webHidden/>
          </w:rPr>
          <w:fldChar w:fldCharType="begin"/>
        </w:r>
        <w:r w:rsidR="00F9410C">
          <w:rPr>
            <w:noProof/>
            <w:webHidden/>
          </w:rPr>
          <w:instrText xml:space="preserve"> PAGEREF _Toc423442643 \h </w:instrText>
        </w:r>
        <w:r w:rsidR="00F9410C">
          <w:rPr>
            <w:noProof/>
            <w:webHidden/>
          </w:rPr>
        </w:r>
        <w:r w:rsidR="00F9410C">
          <w:rPr>
            <w:noProof/>
            <w:webHidden/>
          </w:rPr>
          <w:fldChar w:fldCharType="separate"/>
        </w:r>
        <w:r w:rsidR="00F9410C">
          <w:rPr>
            <w:noProof/>
            <w:webHidden/>
          </w:rPr>
          <w:t>9</w:t>
        </w:r>
        <w:r w:rsidR="00F9410C">
          <w:rPr>
            <w:noProof/>
            <w:webHidden/>
          </w:rPr>
          <w:fldChar w:fldCharType="end"/>
        </w:r>
      </w:hyperlink>
    </w:p>
    <w:p w:rsidR="00F9410C" w:rsidRDefault="0045125F">
      <w:pPr>
        <w:pStyle w:val="TOC1"/>
        <w:tabs>
          <w:tab w:val="right" w:leader="dot" w:pos="9016"/>
        </w:tabs>
        <w:rPr>
          <w:rFonts w:asciiTheme="minorHAnsi" w:eastAsiaTheme="minorEastAsia" w:hAnsiTheme="minorHAnsi"/>
          <w:b w:val="0"/>
          <w:noProof/>
          <w:sz w:val="22"/>
          <w:lang w:eastAsia="en-AU"/>
        </w:rPr>
      </w:pPr>
      <w:hyperlink w:anchor="_Toc423442644" w:history="1">
        <w:r w:rsidR="00F9410C" w:rsidRPr="003976FC">
          <w:rPr>
            <w:rStyle w:val="Hyperlink"/>
            <w:noProof/>
          </w:rPr>
          <w:t>11.</w:t>
        </w:r>
        <w:r w:rsidR="00F9410C">
          <w:rPr>
            <w:rFonts w:asciiTheme="minorHAnsi" w:eastAsiaTheme="minorEastAsia" w:hAnsiTheme="minorHAnsi"/>
            <w:b w:val="0"/>
            <w:noProof/>
            <w:sz w:val="22"/>
            <w:lang w:eastAsia="en-AU"/>
          </w:rPr>
          <w:tab/>
        </w:r>
        <w:r w:rsidR="00F9410C" w:rsidRPr="003976FC">
          <w:rPr>
            <w:rStyle w:val="Hyperlink"/>
            <w:noProof/>
          </w:rPr>
          <w:t>URGENT BUSINESS WITHOUT NOTICE WITH THE APPROVAL OF THE PRESIDENT OR MEETING:</w:t>
        </w:r>
        <w:r w:rsidR="00F9410C">
          <w:rPr>
            <w:noProof/>
            <w:webHidden/>
          </w:rPr>
          <w:tab/>
        </w:r>
        <w:r w:rsidR="00F9410C">
          <w:rPr>
            <w:noProof/>
            <w:webHidden/>
          </w:rPr>
          <w:fldChar w:fldCharType="begin"/>
        </w:r>
        <w:r w:rsidR="00F9410C">
          <w:rPr>
            <w:noProof/>
            <w:webHidden/>
          </w:rPr>
          <w:instrText xml:space="preserve"> PAGEREF _Toc423442644 \h </w:instrText>
        </w:r>
        <w:r w:rsidR="00F9410C">
          <w:rPr>
            <w:noProof/>
            <w:webHidden/>
          </w:rPr>
        </w:r>
        <w:r w:rsidR="00F9410C">
          <w:rPr>
            <w:noProof/>
            <w:webHidden/>
          </w:rPr>
          <w:fldChar w:fldCharType="separate"/>
        </w:r>
        <w:r w:rsidR="00F9410C">
          <w:rPr>
            <w:noProof/>
            <w:webHidden/>
          </w:rPr>
          <w:t>9</w:t>
        </w:r>
        <w:r w:rsidR="00F9410C">
          <w:rPr>
            <w:noProof/>
            <w:webHidden/>
          </w:rPr>
          <w:fldChar w:fldCharType="end"/>
        </w:r>
      </w:hyperlink>
    </w:p>
    <w:p w:rsidR="00F9410C" w:rsidRDefault="0045125F">
      <w:pPr>
        <w:pStyle w:val="TOC1"/>
        <w:tabs>
          <w:tab w:val="right" w:leader="dot" w:pos="9016"/>
        </w:tabs>
        <w:rPr>
          <w:rFonts w:asciiTheme="minorHAnsi" w:eastAsiaTheme="minorEastAsia" w:hAnsiTheme="minorHAnsi"/>
          <w:b w:val="0"/>
          <w:noProof/>
          <w:sz w:val="22"/>
          <w:lang w:eastAsia="en-AU"/>
        </w:rPr>
      </w:pPr>
      <w:hyperlink w:anchor="_Toc423442645" w:history="1">
        <w:r w:rsidR="00F9410C" w:rsidRPr="003976FC">
          <w:rPr>
            <w:rStyle w:val="Hyperlink"/>
            <w:noProof/>
          </w:rPr>
          <w:t>12.</w:t>
        </w:r>
        <w:r w:rsidR="00F9410C">
          <w:rPr>
            <w:rFonts w:asciiTheme="minorHAnsi" w:eastAsiaTheme="minorEastAsia" w:hAnsiTheme="minorHAnsi"/>
            <w:b w:val="0"/>
            <w:noProof/>
            <w:sz w:val="22"/>
            <w:lang w:eastAsia="en-AU"/>
          </w:rPr>
          <w:tab/>
        </w:r>
        <w:r w:rsidR="00F9410C" w:rsidRPr="003976FC">
          <w:rPr>
            <w:rStyle w:val="Hyperlink"/>
            <w:noProof/>
          </w:rPr>
          <w:t>CONFIDENTIAL ITEM:</w:t>
        </w:r>
        <w:r w:rsidR="00F9410C">
          <w:rPr>
            <w:noProof/>
            <w:webHidden/>
          </w:rPr>
          <w:tab/>
        </w:r>
        <w:r w:rsidR="00F9410C">
          <w:rPr>
            <w:noProof/>
            <w:webHidden/>
          </w:rPr>
          <w:fldChar w:fldCharType="begin"/>
        </w:r>
        <w:r w:rsidR="00F9410C">
          <w:rPr>
            <w:noProof/>
            <w:webHidden/>
          </w:rPr>
          <w:instrText xml:space="preserve"> PAGEREF _Toc423442645 \h </w:instrText>
        </w:r>
        <w:r w:rsidR="00F9410C">
          <w:rPr>
            <w:noProof/>
            <w:webHidden/>
          </w:rPr>
        </w:r>
        <w:r w:rsidR="00F9410C">
          <w:rPr>
            <w:noProof/>
            <w:webHidden/>
          </w:rPr>
          <w:fldChar w:fldCharType="separate"/>
        </w:r>
        <w:r w:rsidR="00F9410C">
          <w:rPr>
            <w:noProof/>
            <w:webHidden/>
          </w:rPr>
          <w:t>9</w:t>
        </w:r>
        <w:r w:rsidR="00F9410C">
          <w:rPr>
            <w:noProof/>
            <w:webHidden/>
          </w:rPr>
          <w:fldChar w:fldCharType="end"/>
        </w:r>
      </w:hyperlink>
    </w:p>
    <w:p w:rsidR="00F9410C" w:rsidRDefault="0045125F">
      <w:pPr>
        <w:pStyle w:val="TOC1"/>
        <w:tabs>
          <w:tab w:val="right" w:leader="dot" w:pos="9016"/>
        </w:tabs>
        <w:rPr>
          <w:rFonts w:asciiTheme="minorHAnsi" w:eastAsiaTheme="minorEastAsia" w:hAnsiTheme="minorHAnsi"/>
          <w:b w:val="0"/>
          <w:noProof/>
          <w:sz w:val="22"/>
          <w:lang w:eastAsia="en-AU"/>
        </w:rPr>
      </w:pPr>
      <w:hyperlink w:anchor="_Toc423442646" w:history="1">
        <w:r w:rsidR="00F9410C" w:rsidRPr="003976FC">
          <w:rPr>
            <w:rStyle w:val="Hyperlink"/>
            <w:noProof/>
          </w:rPr>
          <w:t>13.</w:t>
        </w:r>
        <w:r w:rsidR="00F9410C">
          <w:rPr>
            <w:rFonts w:asciiTheme="minorHAnsi" w:eastAsiaTheme="minorEastAsia" w:hAnsiTheme="minorHAnsi"/>
            <w:b w:val="0"/>
            <w:noProof/>
            <w:sz w:val="22"/>
            <w:lang w:eastAsia="en-AU"/>
          </w:rPr>
          <w:tab/>
        </w:r>
        <w:r w:rsidR="00F9410C" w:rsidRPr="003976FC">
          <w:rPr>
            <w:rStyle w:val="Hyperlink"/>
            <w:noProof/>
          </w:rPr>
          <w:t>NEXT MEETING</w:t>
        </w:r>
        <w:r w:rsidR="00F9410C">
          <w:rPr>
            <w:noProof/>
            <w:webHidden/>
          </w:rPr>
          <w:tab/>
        </w:r>
        <w:r w:rsidR="00F9410C">
          <w:rPr>
            <w:noProof/>
            <w:webHidden/>
          </w:rPr>
          <w:fldChar w:fldCharType="begin"/>
        </w:r>
        <w:r w:rsidR="00F9410C">
          <w:rPr>
            <w:noProof/>
            <w:webHidden/>
          </w:rPr>
          <w:instrText xml:space="preserve"> PAGEREF _Toc423442646 \h </w:instrText>
        </w:r>
        <w:r w:rsidR="00F9410C">
          <w:rPr>
            <w:noProof/>
            <w:webHidden/>
          </w:rPr>
        </w:r>
        <w:r w:rsidR="00F9410C">
          <w:rPr>
            <w:noProof/>
            <w:webHidden/>
          </w:rPr>
          <w:fldChar w:fldCharType="separate"/>
        </w:r>
        <w:r w:rsidR="00F9410C">
          <w:rPr>
            <w:noProof/>
            <w:webHidden/>
          </w:rPr>
          <w:t>9</w:t>
        </w:r>
        <w:r w:rsidR="00F9410C">
          <w:rPr>
            <w:noProof/>
            <w:webHidden/>
          </w:rPr>
          <w:fldChar w:fldCharType="end"/>
        </w:r>
      </w:hyperlink>
    </w:p>
    <w:p w:rsidR="00F9410C" w:rsidRDefault="0045125F">
      <w:pPr>
        <w:pStyle w:val="TOC1"/>
        <w:tabs>
          <w:tab w:val="right" w:leader="dot" w:pos="9016"/>
        </w:tabs>
        <w:rPr>
          <w:rFonts w:asciiTheme="minorHAnsi" w:eastAsiaTheme="minorEastAsia" w:hAnsiTheme="minorHAnsi"/>
          <w:b w:val="0"/>
          <w:noProof/>
          <w:sz w:val="22"/>
          <w:lang w:eastAsia="en-AU"/>
        </w:rPr>
      </w:pPr>
      <w:hyperlink w:anchor="_Toc423442647" w:history="1">
        <w:r w:rsidR="00F9410C" w:rsidRPr="003976FC">
          <w:rPr>
            <w:rStyle w:val="Hyperlink"/>
            <w:noProof/>
          </w:rPr>
          <w:t>14.</w:t>
        </w:r>
        <w:r w:rsidR="00F9410C">
          <w:rPr>
            <w:rFonts w:asciiTheme="minorHAnsi" w:eastAsiaTheme="minorEastAsia" w:hAnsiTheme="minorHAnsi"/>
            <w:b w:val="0"/>
            <w:noProof/>
            <w:sz w:val="22"/>
            <w:lang w:eastAsia="en-AU"/>
          </w:rPr>
          <w:tab/>
        </w:r>
        <w:r w:rsidR="00F9410C" w:rsidRPr="003976FC">
          <w:rPr>
            <w:rStyle w:val="Hyperlink"/>
            <w:noProof/>
          </w:rPr>
          <w:t>CLOSURE OF MEETING:</w:t>
        </w:r>
        <w:r w:rsidR="00F9410C">
          <w:rPr>
            <w:noProof/>
            <w:webHidden/>
          </w:rPr>
          <w:tab/>
        </w:r>
        <w:r w:rsidR="00F9410C">
          <w:rPr>
            <w:noProof/>
            <w:webHidden/>
          </w:rPr>
          <w:fldChar w:fldCharType="begin"/>
        </w:r>
        <w:r w:rsidR="00F9410C">
          <w:rPr>
            <w:noProof/>
            <w:webHidden/>
          </w:rPr>
          <w:instrText xml:space="preserve"> PAGEREF _Toc423442647 \h </w:instrText>
        </w:r>
        <w:r w:rsidR="00F9410C">
          <w:rPr>
            <w:noProof/>
            <w:webHidden/>
          </w:rPr>
        </w:r>
        <w:r w:rsidR="00F9410C">
          <w:rPr>
            <w:noProof/>
            <w:webHidden/>
          </w:rPr>
          <w:fldChar w:fldCharType="separate"/>
        </w:r>
        <w:r w:rsidR="00F9410C">
          <w:rPr>
            <w:noProof/>
            <w:webHidden/>
          </w:rPr>
          <w:t>9</w:t>
        </w:r>
        <w:r w:rsidR="00F9410C">
          <w:rPr>
            <w:noProof/>
            <w:webHidden/>
          </w:rPr>
          <w:fldChar w:fldCharType="end"/>
        </w:r>
      </w:hyperlink>
    </w:p>
    <w:p w:rsidR="00E34178" w:rsidRDefault="00570F49" w:rsidP="005E7B58">
      <w:pPr>
        <w:rPr>
          <w:rFonts w:cs="Arial"/>
        </w:rPr>
      </w:pPr>
      <w:r>
        <w:rPr>
          <w:rFonts w:ascii="Times New Roman" w:hAnsi="Times New Roman" w:cs="Arial"/>
          <w:b/>
          <w:sz w:val="20"/>
        </w:rPr>
        <w:fldChar w:fldCharType="end"/>
      </w:r>
    </w:p>
    <w:p w:rsidR="00E34178" w:rsidRDefault="00E34178" w:rsidP="005E7B58">
      <w:pPr>
        <w:rPr>
          <w:rFonts w:cs="Arial"/>
        </w:rPr>
      </w:pPr>
    </w:p>
    <w:p w:rsidR="00E34178" w:rsidRDefault="00E34178" w:rsidP="005E7B58">
      <w:pPr>
        <w:rPr>
          <w:rFonts w:cs="Arial"/>
        </w:rPr>
      </w:pPr>
    </w:p>
    <w:p w:rsidR="00E34178" w:rsidRDefault="00E34178" w:rsidP="005E7B58">
      <w:pPr>
        <w:rPr>
          <w:rFonts w:cs="Arial"/>
        </w:rPr>
        <w:sectPr w:rsidR="00E34178">
          <w:footerReference w:type="default" r:id="rId9"/>
          <w:pgSz w:w="11906" w:h="16838"/>
          <w:pgMar w:top="1440" w:right="1440" w:bottom="1440" w:left="1440" w:header="708" w:footer="708" w:gutter="0"/>
          <w:cols w:space="708"/>
          <w:docGrid w:linePitch="360"/>
        </w:sectPr>
      </w:pPr>
    </w:p>
    <w:p w:rsidR="00E34178" w:rsidRDefault="00E34178" w:rsidP="005B48D0">
      <w:pPr>
        <w:pStyle w:val="Heading1"/>
        <w:spacing w:before="0" w:after="0"/>
        <w:rPr>
          <w:u w:val="none"/>
        </w:rPr>
      </w:pPr>
      <w:bookmarkStart w:id="0" w:name="_Toc423442622"/>
      <w:r>
        <w:lastRenderedPageBreak/>
        <w:t>DECLARATION OF OPENING</w:t>
      </w:r>
      <w:r>
        <w:rPr>
          <w:u w:val="none"/>
        </w:rPr>
        <w:t>:</w:t>
      </w:r>
      <w:bookmarkEnd w:id="0"/>
    </w:p>
    <w:p w:rsidR="00E34178" w:rsidRDefault="00E34178" w:rsidP="00836292"/>
    <w:p w:rsidR="00AE35FC" w:rsidRDefault="00AE35FC" w:rsidP="00AE35FC">
      <w:pPr>
        <w:rPr>
          <w:rFonts w:cs="Arial"/>
        </w:rPr>
      </w:pPr>
      <w:r>
        <w:rPr>
          <w:rFonts w:cs="Arial"/>
        </w:rPr>
        <w:t xml:space="preserve">The Shire President, Cr Conley, declared the </w:t>
      </w:r>
      <w:r w:rsidR="00487393">
        <w:rPr>
          <w:rFonts w:cs="Arial"/>
        </w:rPr>
        <w:t>Special M</w:t>
      </w:r>
      <w:r>
        <w:rPr>
          <w:rFonts w:cs="Arial"/>
        </w:rPr>
        <w:t>eeting open at 10.06 am.</w:t>
      </w:r>
    </w:p>
    <w:p w:rsidR="00E34178" w:rsidRDefault="00E34178" w:rsidP="00836292"/>
    <w:p w:rsidR="00AE35FC" w:rsidRDefault="00AE35FC" w:rsidP="00836292"/>
    <w:p w:rsidR="00E34178" w:rsidRDefault="00E34178" w:rsidP="00836292">
      <w:pPr>
        <w:pStyle w:val="Heading1"/>
        <w:spacing w:before="0" w:after="0"/>
        <w:rPr>
          <w:u w:val="none"/>
        </w:rPr>
      </w:pPr>
      <w:bookmarkStart w:id="1" w:name="_Toc423442623"/>
      <w:r>
        <w:t>ATTENDANCE/APOLOGIES/LEAVE OF ABSENCE</w:t>
      </w:r>
      <w:r w:rsidRPr="00E34178">
        <w:rPr>
          <w:u w:val="none"/>
        </w:rPr>
        <w:t>:</w:t>
      </w:r>
      <w:bookmarkEnd w:id="1"/>
    </w:p>
    <w:p w:rsidR="00836292" w:rsidRDefault="00836292" w:rsidP="00836292"/>
    <w:p w:rsidR="00E34178" w:rsidRDefault="00DC2395" w:rsidP="00836292">
      <w:pPr>
        <w:pStyle w:val="Heading3"/>
      </w:pPr>
      <w:bookmarkStart w:id="2" w:name="_Toc423442624"/>
      <w:r>
        <w:t>2.1.1</w:t>
      </w:r>
      <w:r>
        <w:tab/>
        <w:t>Attendance</w:t>
      </w:r>
      <w:bookmarkEnd w:id="2"/>
    </w:p>
    <w:p w:rsidR="00E34178" w:rsidRDefault="00E34178" w:rsidP="00836292"/>
    <w:p w:rsidR="00AE35FC" w:rsidRDefault="00AE35FC" w:rsidP="00AE35FC">
      <w:pPr>
        <w:tabs>
          <w:tab w:val="left" w:pos="2835"/>
        </w:tabs>
      </w:pPr>
      <w:r>
        <w:t>Cr Mark Conley</w:t>
      </w:r>
      <w:r>
        <w:tab/>
        <w:t>President</w:t>
      </w:r>
    </w:p>
    <w:p w:rsidR="00AE35FC" w:rsidRDefault="00AE35FC" w:rsidP="00AE35FC">
      <w:pPr>
        <w:tabs>
          <w:tab w:val="left" w:pos="2835"/>
        </w:tabs>
      </w:pPr>
      <w:r>
        <w:t>Cr Roger Newman</w:t>
      </w:r>
      <w:r>
        <w:tab/>
        <w:t>Deputy President</w:t>
      </w:r>
    </w:p>
    <w:p w:rsidR="00AE35FC" w:rsidRDefault="00AE35FC" w:rsidP="00AE35FC">
      <w:pPr>
        <w:tabs>
          <w:tab w:val="left" w:pos="2835"/>
        </w:tabs>
      </w:pPr>
      <w:r>
        <w:t>Cr Tim Haslam</w:t>
      </w:r>
    </w:p>
    <w:p w:rsidR="00AE35FC" w:rsidRDefault="00AE35FC" w:rsidP="00AE35FC">
      <w:pPr>
        <w:tabs>
          <w:tab w:val="left" w:pos="2835"/>
        </w:tabs>
      </w:pPr>
      <w:r>
        <w:t>Cr Scott Ballantyne</w:t>
      </w:r>
    </w:p>
    <w:p w:rsidR="00AE35FC" w:rsidRDefault="00AE35FC" w:rsidP="00AE35FC">
      <w:pPr>
        <w:tabs>
          <w:tab w:val="left" w:pos="2835"/>
        </w:tabs>
      </w:pPr>
      <w:r>
        <w:t>Cr Eliza Dowling</w:t>
      </w:r>
    </w:p>
    <w:p w:rsidR="00AE35FC" w:rsidRDefault="00AE35FC" w:rsidP="00AE35FC">
      <w:pPr>
        <w:tabs>
          <w:tab w:val="left" w:pos="2835"/>
        </w:tabs>
      </w:pPr>
      <w:r>
        <w:t>Cr Dawson Bradford</w:t>
      </w:r>
    </w:p>
    <w:p w:rsidR="00AE35FC" w:rsidRDefault="00AE35FC" w:rsidP="00AE35FC">
      <w:pPr>
        <w:tabs>
          <w:tab w:val="left" w:pos="2835"/>
        </w:tabs>
      </w:pPr>
    </w:p>
    <w:p w:rsidR="00AE35FC" w:rsidRDefault="00AE35FC" w:rsidP="00AE35FC">
      <w:pPr>
        <w:tabs>
          <w:tab w:val="left" w:pos="2835"/>
        </w:tabs>
      </w:pPr>
      <w:r>
        <w:t>Mr Gary Sherry</w:t>
      </w:r>
      <w:r>
        <w:tab/>
        <w:t>Chief Executive Officer</w:t>
      </w:r>
    </w:p>
    <w:p w:rsidR="00AE35FC" w:rsidRDefault="00AE35FC" w:rsidP="00AE35FC">
      <w:pPr>
        <w:tabs>
          <w:tab w:val="left" w:pos="2835"/>
        </w:tabs>
      </w:pPr>
      <w:r>
        <w:t>Ms Tonya Williams</w:t>
      </w:r>
      <w:r>
        <w:tab/>
        <w:t>Deputy Chief Executive Officer</w:t>
      </w:r>
    </w:p>
    <w:p w:rsidR="00AE35FC" w:rsidRDefault="00AE35FC" w:rsidP="00AE35FC">
      <w:pPr>
        <w:tabs>
          <w:tab w:val="left" w:pos="2835"/>
        </w:tabs>
      </w:pPr>
      <w:r>
        <w:t>Mr Bruce Brennan</w:t>
      </w:r>
      <w:r>
        <w:tab/>
        <w:t>Works Supervisor</w:t>
      </w:r>
    </w:p>
    <w:p w:rsidR="00AE35FC" w:rsidRDefault="00AE35FC" w:rsidP="00AE35FC">
      <w:pPr>
        <w:tabs>
          <w:tab w:val="left" w:pos="2835"/>
        </w:tabs>
      </w:pPr>
    </w:p>
    <w:p w:rsidR="00AE35FC" w:rsidRDefault="00AE35FC" w:rsidP="00AE35FC">
      <w:pPr>
        <w:tabs>
          <w:tab w:val="left" w:pos="2835"/>
        </w:tabs>
      </w:pPr>
    </w:p>
    <w:p w:rsidR="00E34178" w:rsidRDefault="00DC2395" w:rsidP="00836292">
      <w:pPr>
        <w:pStyle w:val="Heading3"/>
      </w:pPr>
      <w:bookmarkStart w:id="3" w:name="_Toc423442625"/>
      <w:r>
        <w:t>2.1.2</w:t>
      </w:r>
      <w:r>
        <w:tab/>
        <w:t>Apologies</w:t>
      </w:r>
      <w:bookmarkEnd w:id="3"/>
    </w:p>
    <w:p w:rsidR="00E34178" w:rsidRDefault="00E34178" w:rsidP="00836292"/>
    <w:p w:rsidR="00E34178" w:rsidRDefault="00AE35FC" w:rsidP="00836292">
      <w:r>
        <w:t>Nil</w:t>
      </w:r>
    </w:p>
    <w:p w:rsidR="00AE35FC" w:rsidRDefault="00AE35FC" w:rsidP="00836292"/>
    <w:p w:rsidR="00E34178" w:rsidRDefault="00DC2395" w:rsidP="00836292">
      <w:pPr>
        <w:pStyle w:val="Heading3"/>
      </w:pPr>
      <w:bookmarkStart w:id="4" w:name="_Toc423442626"/>
      <w:r>
        <w:t>2.1.3</w:t>
      </w:r>
      <w:r>
        <w:tab/>
        <w:t>Leave of Absence</w:t>
      </w:r>
      <w:bookmarkEnd w:id="4"/>
    </w:p>
    <w:p w:rsidR="00E34178" w:rsidRDefault="00E34178" w:rsidP="00836292"/>
    <w:p w:rsidR="00A0577F" w:rsidRDefault="00AE35FC" w:rsidP="00836292">
      <w:r>
        <w:t>Nil</w:t>
      </w:r>
    </w:p>
    <w:p w:rsidR="00AE35FC" w:rsidRDefault="00AE35FC" w:rsidP="00836292"/>
    <w:p w:rsidR="00AE35FC" w:rsidRDefault="00AE35FC" w:rsidP="00836292"/>
    <w:p w:rsidR="009D50BC" w:rsidRDefault="009D50BC" w:rsidP="009D50BC">
      <w:pPr>
        <w:pStyle w:val="Heading1"/>
        <w:spacing w:before="0" w:after="0"/>
        <w:rPr>
          <w:u w:val="none"/>
        </w:rPr>
      </w:pPr>
      <w:bookmarkStart w:id="5" w:name="_Toc423442627"/>
      <w:r w:rsidRPr="009D50BC">
        <w:t>STANDING ORDERS</w:t>
      </w:r>
      <w:r w:rsidRPr="00E34178">
        <w:rPr>
          <w:u w:val="none"/>
        </w:rPr>
        <w:t>:</w:t>
      </w:r>
      <w:bookmarkEnd w:id="5"/>
    </w:p>
    <w:p w:rsidR="009D50BC" w:rsidRDefault="009D50BC" w:rsidP="009D50BC"/>
    <w:p w:rsidR="004A29A9" w:rsidRDefault="004A29A9" w:rsidP="004A29A9">
      <w:pPr>
        <w:pBdr>
          <w:top w:val="single" w:sz="4" w:space="1" w:color="auto"/>
          <w:left w:val="single" w:sz="4" w:space="0" w:color="auto"/>
          <w:bottom w:val="single" w:sz="4" w:space="1" w:color="auto"/>
          <w:right w:val="single" w:sz="4" w:space="4" w:color="auto"/>
        </w:pBdr>
        <w:rPr>
          <w:rFonts w:cs="Arial"/>
          <w:b/>
        </w:rPr>
      </w:pPr>
    </w:p>
    <w:p w:rsidR="004A29A9" w:rsidRPr="00246E13" w:rsidRDefault="004A29A9" w:rsidP="004A29A9">
      <w:pPr>
        <w:pBdr>
          <w:top w:val="single" w:sz="4" w:space="1" w:color="auto"/>
          <w:left w:val="single" w:sz="4" w:space="0" w:color="auto"/>
          <w:bottom w:val="single" w:sz="4" w:space="1" w:color="auto"/>
          <w:right w:val="single" w:sz="4" w:space="4" w:color="auto"/>
        </w:pBdr>
        <w:rPr>
          <w:rFonts w:cs="Arial"/>
          <w:b/>
        </w:rPr>
      </w:pPr>
      <w:r>
        <w:rPr>
          <w:rFonts w:cs="Arial"/>
          <w:b/>
        </w:rPr>
        <w:t>COUNCIL DECISION:</w:t>
      </w:r>
    </w:p>
    <w:p w:rsidR="004A29A9" w:rsidRDefault="004A29A9" w:rsidP="004A29A9">
      <w:pPr>
        <w:pBdr>
          <w:top w:val="single" w:sz="4" w:space="1" w:color="auto"/>
          <w:left w:val="single" w:sz="4" w:space="0" w:color="auto"/>
          <w:bottom w:val="single" w:sz="4" w:space="1" w:color="auto"/>
          <w:right w:val="single" w:sz="4" w:space="4" w:color="auto"/>
        </w:pBdr>
        <w:rPr>
          <w:rFonts w:cs="Arial"/>
          <w:b/>
          <w:u w:val="single"/>
        </w:rPr>
      </w:pPr>
    </w:p>
    <w:p w:rsidR="004A29A9" w:rsidRDefault="004A29A9" w:rsidP="004A29A9">
      <w:pPr>
        <w:pBdr>
          <w:top w:val="single" w:sz="4" w:space="1" w:color="auto"/>
          <w:left w:val="single" w:sz="4" w:space="0" w:color="auto"/>
          <w:bottom w:val="single" w:sz="4" w:space="1" w:color="auto"/>
          <w:right w:val="single" w:sz="4" w:space="4" w:color="auto"/>
        </w:pBdr>
        <w:rPr>
          <w:rFonts w:cs="Arial"/>
          <w:b/>
        </w:rPr>
      </w:pPr>
      <w:r>
        <w:rPr>
          <w:rFonts w:cs="Arial"/>
          <w:b/>
        </w:rPr>
        <w:t>That Standing Orders be suspended for the duration of the meeting to allow for greater debate on items.</w:t>
      </w:r>
    </w:p>
    <w:p w:rsidR="004A29A9" w:rsidRDefault="004A29A9" w:rsidP="004A29A9">
      <w:pPr>
        <w:pBdr>
          <w:top w:val="single" w:sz="4" w:space="1" w:color="auto"/>
          <w:left w:val="single" w:sz="4" w:space="0" w:color="auto"/>
          <w:bottom w:val="single" w:sz="4" w:space="1" w:color="auto"/>
          <w:right w:val="single" w:sz="4" w:space="4" w:color="auto"/>
        </w:pBdr>
        <w:rPr>
          <w:rFonts w:eastAsia="Calibri"/>
          <w:b/>
          <w:bCs/>
        </w:rPr>
      </w:pPr>
    </w:p>
    <w:p w:rsidR="004A29A9" w:rsidRDefault="004A29A9" w:rsidP="004A29A9">
      <w:pPr>
        <w:pBdr>
          <w:top w:val="single" w:sz="4" w:space="1" w:color="auto"/>
          <w:left w:val="single" w:sz="4" w:space="0" w:color="auto"/>
          <w:bottom w:val="single" w:sz="4" w:space="1" w:color="auto"/>
          <w:right w:val="single" w:sz="4" w:space="4" w:color="auto"/>
        </w:pBdr>
        <w:tabs>
          <w:tab w:val="left" w:pos="4536"/>
        </w:tabs>
        <w:rPr>
          <w:rFonts w:eastAsia="Calibri"/>
          <w:b/>
          <w:bCs/>
        </w:rPr>
      </w:pPr>
      <w:r>
        <w:rPr>
          <w:rFonts w:eastAsia="Calibri"/>
          <w:b/>
          <w:bCs/>
        </w:rPr>
        <w:t>M</w:t>
      </w:r>
      <w:r w:rsidRPr="00464C3A">
        <w:rPr>
          <w:rFonts w:eastAsia="Calibri"/>
          <w:b/>
          <w:bCs/>
        </w:rPr>
        <w:t>oved: Cr</w:t>
      </w:r>
      <w:r w:rsidR="0036539E">
        <w:rPr>
          <w:rFonts w:eastAsia="Calibri"/>
          <w:b/>
          <w:bCs/>
        </w:rPr>
        <w:t xml:space="preserve"> </w:t>
      </w:r>
      <w:r w:rsidR="00487393">
        <w:rPr>
          <w:rFonts w:eastAsia="Calibri"/>
          <w:b/>
          <w:bCs/>
        </w:rPr>
        <w:t>Newman</w:t>
      </w:r>
      <w:r w:rsidR="0036539E">
        <w:rPr>
          <w:rFonts w:eastAsia="Calibri"/>
          <w:b/>
          <w:bCs/>
        </w:rPr>
        <w:tab/>
        <w:t xml:space="preserve">Seconded: Cr </w:t>
      </w:r>
      <w:r w:rsidR="00487393">
        <w:rPr>
          <w:rFonts w:eastAsia="Calibri"/>
          <w:b/>
          <w:bCs/>
        </w:rPr>
        <w:t>Dowling</w:t>
      </w:r>
    </w:p>
    <w:p w:rsidR="004A29A9" w:rsidRDefault="004A29A9" w:rsidP="004A29A9">
      <w:pPr>
        <w:pBdr>
          <w:top w:val="single" w:sz="4" w:space="1" w:color="auto"/>
          <w:left w:val="single" w:sz="4" w:space="0" w:color="auto"/>
          <w:bottom w:val="single" w:sz="4" w:space="1" w:color="auto"/>
          <w:right w:val="single" w:sz="4" w:space="4" w:color="auto"/>
        </w:pBdr>
        <w:jc w:val="right"/>
        <w:rPr>
          <w:rFonts w:cs="Arial"/>
          <w:b/>
        </w:rPr>
      </w:pPr>
      <w:r>
        <w:rPr>
          <w:rFonts w:eastAsia="Calibri"/>
          <w:b/>
          <w:bCs/>
        </w:rPr>
        <w:t xml:space="preserve">Carried </w:t>
      </w:r>
      <w:r w:rsidR="0036539E">
        <w:rPr>
          <w:rFonts w:eastAsia="Calibri"/>
          <w:b/>
          <w:bCs/>
        </w:rPr>
        <w:t>6</w:t>
      </w:r>
      <w:r w:rsidRPr="00464C3A">
        <w:rPr>
          <w:rFonts w:eastAsia="Calibri"/>
          <w:b/>
          <w:bCs/>
        </w:rPr>
        <w:t>/</w:t>
      </w:r>
      <w:r w:rsidR="0036539E">
        <w:rPr>
          <w:rFonts w:eastAsia="Calibri"/>
          <w:b/>
          <w:bCs/>
        </w:rPr>
        <w:t>0</w:t>
      </w:r>
      <w:r>
        <w:rPr>
          <w:rFonts w:eastAsia="Calibri"/>
          <w:b/>
          <w:bCs/>
        </w:rPr>
        <w:t xml:space="preserve"> </w:t>
      </w:r>
    </w:p>
    <w:p w:rsidR="009D50BC" w:rsidRDefault="009D50BC" w:rsidP="009D50BC"/>
    <w:p w:rsidR="009D50BC" w:rsidRPr="009D50BC" w:rsidRDefault="009D50BC" w:rsidP="009D50BC"/>
    <w:p w:rsidR="00E34178" w:rsidRDefault="00E34178" w:rsidP="00836292">
      <w:pPr>
        <w:pStyle w:val="Heading1"/>
        <w:spacing w:before="0" w:after="0"/>
      </w:pPr>
      <w:bookmarkStart w:id="6" w:name="_Toc423442628"/>
      <w:r>
        <w:t>PUBLIC QUESTION TIME</w:t>
      </w:r>
      <w:r w:rsidRPr="00E34178">
        <w:rPr>
          <w:u w:val="none"/>
        </w:rPr>
        <w:t>:</w:t>
      </w:r>
      <w:bookmarkEnd w:id="6"/>
    </w:p>
    <w:p w:rsidR="00E34178" w:rsidRDefault="00E34178" w:rsidP="00836292"/>
    <w:p w:rsidR="00E34178" w:rsidRDefault="00E34178" w:rsidP="00836292">
      <w:pPr>
        <w:pStyle w:val="Heading2"/>
        <w:spacing w:before="0" w:after="0"/>
        <w:rPr>
          <w:u w:val="none"/>
        </w:rPr>
      </w:pPr>
      <w:bookmarkStart w:id="7" w:name="_Toc423442629"/>
      <w:r>
        <w:t>RESPONSE TO PREVIOUS QUESTIONS TAKEN ON NOTICE</w:t>
      </w:r>
      <w:r w:rsidRPr="00E34178">
        <w:rPr>
          <w:u w:val="none"/>
        </w:rPr>
        <w:t>:</w:t>
      </w:r>
      <w:bookmarkEnd w:id="7"/>
    </w:p>
    <w:p w:rsidR="00836292" w:rsidRDefault="00836292" w:rsidP="00836292"/>
    <w:p w:rsidR="00E34178" w:rsidRDefault="00DC1DDF" w:rsidP="00836292">
      <w:r>
        <w:t>Nil</w:t>
      </w:r>
      <w:r w:rsidR="005E4F87">
        <w:t>.  Questions from the last Ordinary Meeting of Council taken on notice will be included in the Agenda for the next Ordinary Meeting to be held at 3pm, Thursday 17</w:t>
      </w:r>
      <w:r w:rsidR="005E4F87" w:rsidRPr="005E4F87">
        <w:rPr>
          <w:vertAlign w:val="superscript"/>
        </w:rPr>
        <w:t>th</w:t>
      </w:r>
      <w:r w:rsidR="005E4F87">
        <w:t xml:space="preserve"> July 2015.</w:t>
      </w:r>
    </w:p>
    <w:p w:rsidR="0045125F" w:rsidRDefault="0045125F" w:rsidP="00836292">
      <w:pPr>
        <w:sectPr w:rsidR="0045125F" w:rsidSect="00DC2395">
          <w:headerReference w:type="default" r:id="rId10"/>
          <w:pgSz w:w="11906" w:h="16838"/>
          <w:pgMar w:top="1440" w:right="1361" w:bottom="1440" w:left="1440" w:header="709" w:footer="709" w:gutter="0"/>
          <w:cols w:space="708"/>
          <w:docGrid w:linePitch="360"/>
        </w:sectPr>
      </w:pPr>
    </w:p>
    <w:p w:rsidR="00E34178" w:rsidRDefault="00E34178" w:rsidP="00836292">
      <w:bookmarkStart w:id="8" w:name="_GoBack"/>
      <w:bookmarkEnd w:id="8"/>
    </w:p>
    <w:p w:rsidR="00E34178" w:rsidRDefault="00E34178" w:rsidP="00836292">
      <w:pPr>
        <w:pStyle w:val="Heading2"/>
        <w:spacing w:before="0" w:after="0"/>
        <w:rPr>
          <w:u w:val="none"/>
        </w:rPr>
      </w:pPr>
      <w:bookmarkStart w:id="9" w:name="_Toc423442630"/>
      <w:r>
        <w:t>WRITTEN QUESTIONS PROVIDED IN ADVANCE</w:t>
      </w:r>
      <w:r w:rsidRPr="00E34178">
        <w:rPr>
          <w:u w:val="none"/>
        </w:rPr>
        <w:t>:</w:t>
      </w:r>
      <w:bookmarkEnd w:id="9"/>
    </w:p>
    <w:p w:rsidR="00836292" w:rsidRDefault="00836292" w:rsidP="00836292"/>
    <w:p w:rsidR="00E34178" w:rsidRDefault="00DC1DDF" w:rsidP="00836292">
      <w:r>
        <w:t>Nil</w:t>
      </w:r>
    </w:p>
    <w:p w:rsidR="00836292" w:rsidRDefault="00836292" w:rsidP="00836292"/>
    <w:p w:rsidR="00E34178" w:rsidRDefault="00E34178" w:rsidP="00836292">
      <w:pPr>
        <w:pStyle w:val="Heading2"/>
        <w:spacing w:before="0" w:after="0"/>
        <w:rPr>
          <w:u w:val="none"/>
        </w:rPr>
      </w:pPr>
      <w:bookmarkStart w:id="10" w:name="_Toc423442631"/>
      <w:r>
        <w:t>PUBLIC QUESTIONS FROM THE GALLERY</w:t>
      </w:r>
      <w:r w:rsidRPr="00E34178">
        <w:rPr>
          <w:u w:val="none"/>
        </w:rPr>
        <w:t>:</w:t>
      </w:r>
      <w:bookmarkEnd w:id="10"/>
    </w:p>
    <w:p w:rsidR="00E34178" w:rsidRDefault="00E34178" w:rsidP="00836292"/>
    <w:p w:rsidR="0036539E" w:rsidRDefault="0036539E" w:rsidP="00836292">
      <w:r>
        <w:t>Nil</w:t>
      </w:r>
    </w:p>
    <w:p w:rsidR="00146438" w:rsidRDefault="00146438" w:rsidP="00836292"/>
    <w:p w:rsidR="00146438" w:rsidRDefault="00146438" w:rsidP="00146438">
      <w:pPr>
        <w:pStyle w:val="Heading1"/>
        <w:spacing w:before="0" w:after="0"/>
        <w:rPr>
          <w:u w:val="none"/>
        </w:rPr>
      </w:pPr>
      <w:bookmarkStart w:id="11" w:name="_Toc423442632"/>
      <w:r>
        <w:t>APPLICATIONS FOR LEAVE OF ABSENCE</w:t>
      </w:r>
      <w:r w:rsidRPr="00DC2395">
        <w:rPr>
          <w:u w:val="none"/>
        </w:rPr>
        <w:t>:</w:t>
      </w:r>
      <w:bookmarkEnd w:id="11"/>
    </w:p>
    <w:p w:rsidR="00146438" w:rsidRDefault="00146438" w:rsidP="00146438"/>
    <w:p w:rsidR="004978E6" w:rsidRDefault="004978E6" w:rsidP="0036539E">
      <w:r>
        <w:t xml:space="preserve">Nil </w:t>
      </w:r>
    </w:p>
    <w:p w:rsidR="004978E6" w:rsidRDefault="004978E6" w:rsidP="0036539E">
      <w:pPr>
        <w:jc w:val="left"/>
      </w:pPr>
    </w:p>
    <w:p w:rsidR="0036539E" w:rsidRPr="00487393" w:rsidRDefault="00487393" w:rsidP="0036539E">
      <w:pPr>
        <w:jc w:val="left"/>
        <w:rPr>
          <w:b/>
        </w:rPr>
      </w:pPr>
      <w:r w:rsidRPr="00487393">
        <w:rPr>
          <w:b/>
        </w:rPr>
        <w:t xml:space="preserve">Cr Ballantyne entered the chamber at </w:t>
      </w:r>
      <w:r w:rsidR="0036539E" w:rsidRPr="00487393">
        <w:rPr>
          <w:b/>
        </w:rPr>
        <w:t>10:07</w:t>
      </w:r>
      <w:r w:rsidRPr="00487393">
        <w:rPr>
          <w:b/>
        </w:rPr>
        <w:t xml:space="preserve"> </w:t>
      </w:r>
      <w:r w:rsidR="0036539E" w:rsidRPr="00487393">
        <w:rPr>
          <w:b/>
        </w:rPr>
        <w:t>am</w:t>
      </w:r>
      <w:r w:rsidRPr="00487393">
        <w:rPr>
          <w:b/>
        </w:rPr>
        <w:t>.</w:t>
      </w:r>
      <w:r w:rsidR="0036539E" w:rsidRPr="00487393">
        <w:rPr>
          <w:b/>
        </w:rPr>
        <w:t xml:space="preserve"> </w:t>
      </w:r>
    </w:p>
    <w:p w:rsidR="0036539E" w:rsidRDefault="0036539E" w:rsidP="0036539E">
      <w:pPr>
        <w:jc w:val="left"/>
        <w:rPr>
          <w:b/>
        </w:rPr>
      </w:pPr>
    </w:p>
    <w:p w:rsidR="00487393" w:rsidRPr="00487393" w:rsidRDefault="00487393" w:rsidP="0036539E">
      <w:pPr>
        <w:jc w:val="left"/>
        <w:rPr>
          <w:b/>
        </w:rPr>
      </w:pPr>
    </w:p>
    <w:p w:rsidR="00146438" w:rsidRDefault="00146438" w:rsidP="00146438">
      <w:pPr>
        <w:pStyle w:val="Heading1"/>
        <w:spacing w:before="0" w:after="0"/>
        <w:rPr>
          <w:u w:val="none"/>
        </w:rPr>
      </w:pPr>
      <w:bookmarkStart w:id="12" w:name="_Toc423442633"/>
      <w:r>
        <w:t>CONFIRMATION OF MINUTES</w:t>
      </w:r>
      <w:r w:rsidRPr="00DC2395">
        <w:rPr>
          <w:u w:val="none"/>
        </w:rPr>
        <w:t>:</w:t>
      </w:r>
      <w:bookmarkEnd w:id="12"/>
    </w:p>
    <w:p w:rsidR="00146438" w:rsidRDefault="00146438" w:rsidP="00146438"/>
    <w:p w:rsidR="005E4F87" w:rsidRDefault="005E4F87" w:rsidP="005E4F87">
      <w:r>
        <w:t>Nil.  The confirmation of minutes from the last Ordinary Meeting of Council will be included in the Agenda for the next Ordinary Meeting to be held at 3pm, Thursday 17</w:t>
      </w:r>
      <w:r w:rsidRPr="005E4F87">
        <w:rPr>
          <w:vertAlign w:val="superscript"/>
        </w:rPr>
        <w:t>th</w:t>
      </w:r>
      <w:r>
        <w:t xml:space="preserve"> July 2015.</w:t>
      </w:r>
    </w:p>
    <w:p w:rsidR="00836292" w:rsidRDefault="00836292" w:rsidP="00836292"/>
    <w:p w:rsidR="005E4F87" w:rsidRDefault="005E4F87" w:rsidP="00836292"/>
    <w:p w:rsidR="00E34178" w:rsidRPr="00A0577F" w:rsidRDefault="00DC2395" w:rsidP="00836292">
      <w:pPr>
        <w:pStyle w:val="Heading1"/>
        <w:spacing w:before="0" w:after="0"/>
      </w:pPr>
      <w:bookmarkStart w:id="13" w:name="_Toc423442634"/>
      <w:r>
        <w:t>PETITIONS/DEPUTATIONS/PRESENTATIONS/</w:t>
      </w:r>
      <w:r w:rsidR="00A0577F">
        <w:br/>
        <w:t>SUBMISSIONS</w:t>
      </w:r>
      <w:r w:rsidR="00A0577F" w:rsidRPr="00A0577F">
        <w:rPr>
          <w:u w:val="none"/>
        </w:rPr>
        <w:t>:</w:t>
      </w:r>
      <w:bookmarkEnd w:id="13"/>
    </w:p>
    <w:p w:rsidR="00836292" w:rsidRDefault="00836292" w:rsidP="00836292"/>
    <w:p w:rsidR="00DC2395" w:rsidRDefault="00DC1DDF" w:rsidP="00836292">
      <w:r>
        <w:t>Nil</w:t>
      </w:r>
    </w:p>
    <w:p w:rsidR="00DC2395" w:rsidRDefault="00DC2395" w:rsidP="00836292"/>
    <w:p w:rsidR="009D50BC" w:rsidRDefault="009D50BC" w:rsidP="00836292"/>
    <w:p w:rsidR="009D50BC" w:rsidRDefault="009D50BC" w:rsidP="009D50BC">
      <w:pPr>
        <w:pStyle w:val="Heading1"/>
        <w:spacing w:before="0" w:after="0"/>
      </w:pPr>
      <w:bookmarkStart w:id="14" w:name="_Toc423442635"/>
      <w:r>
        <w:t>DISCLOSURE OF FINANCIAL INTEREST</w:t>
      </w:r>
      <w:r w:rsidRPr="00E34178">
        <w:rPr>
          <w:u w:val="none"/>
        </w:rPr>
        <w:t>:</w:t>
      </w:r>
      <w:bookmarkEnd w:id="14"/>
    </w:p>
    <w:p w:rsidR="009D50BC" w:rsidRDefault="009D50BC" w:rsidP="009D50BC"/>
    <w:p w:rsidR="00332DAA" w:rsidRPr="008D48B6" w:rsidRDefault="00332DAA" w:rsidP="00332DAA">
      <w:pPr>
        <w:ind w:left="1134"/>
        <w:rPr>
          <w:rFonts w:cs="Arial"/>
          <w:b/>
          <w:bCs/>
          <w:u w:val="single"/>
        </w:rPr>
      </w:pPr>
      <w:r w:rsidRPr="00246E13">
        <w:rPr>
          <w:rFonts w:cs="Arial"/>
          <w:b/>
          <w:bCs/>
        </w:rPr>
        <w:t>DISCLOSURE OF FINANCIAL INTEREST AND PROXIMITY INTEREST</w:t>
      </w:r>
    </w:p>
    <w:p w:rsidR="00332DAA" w:rsidRPr="008D48B6" w:rsidRDefault="00332DAA" w:rsidP="00332DAA">
      <w:pPr>
        <w:ind w:left="1134"/>
        <w:rPr>
          <w:rFonts w:cs="Arial"/>
          <w:b/>
          <w:bCs/>
          <w:u w:val="single"/>
        </w:rPr>
      </w:pPr>
    </w:p>
    <w:p w:rsidR="00332DAA" w:rsidRPr="008D48B6" w:rsidRDefault="00332DAA" w:rsidP="00332DAA">
      <w:pPr>
        <w:ind w:left="1134"/>
        <w:rPr>
          <w:rFonts w:cs="Arial"/>
        </w:rPr>
      </w:pPr>
      <w:r w:rsidRPr="008D48B6">
        <w:rPr>
          <w:rFonts w:cs="Arial"/>
        </w:rPr>
        <w:t>Members must disclose the nature of their interest in matters to be discussed at the meeting.</w:t>
      </w:r>
    </w:p>
    <w:p w:rsidR="00332DAA" w:rsidRPr="008D48B6" w:rsidRDefault="00332DAA" w:rsidP="00332DAA">
      <w:pPr>
        <w:ind w:left="1134"/>
        <w:rPr>
          <w:rFonts w:cs="Arial"/>
        </w:rPr>
      </w:pPr>
    </w:p>
    <w:p w:rsidR="00332DAA" w:rsidRPr="008D48B6" w:rsidRDefault="00332DAA" w:rsidP="00332DAA">
      <w:pPr>
        <w:ind w:left="1134"/>
        <w:rPr>
          <w:rFonts w:cs="Arial"/>
        </w:rPr>
      </w:pPr>
      <w:r w:rsidRPr="008D48B6">
        <w:rPr>
          <w:rFonts w:cs="Arial"/>
        </w:rPr>
        <w:t>Employees must disclose the nature of their interest in reports or advice when giving the report or advice to the meeting.</w:t>
      </w:r>
    </w:p>
    <w:p w:rsidR="00332DAA" w:rsidRDefault="00332DAA" w:rsidP="00332DAA">
      <w:pPr>
        <w:ind w:left="1134"/>
        <w:rPr>
          <w:rFonts w:cs="Arial"/>
        </w:rPr>
      </w:pPr>
    </w:p>
    <w:p w:rsidR="00332DAA" w:rsidRDefault="00332DAA" w:rsidP="00332DAA">
      <w:pPr>
        <w:ind w:left="1134"/>
        <w:rPr>
          <w:rFonts w:cs="Arial"/>
          <w:b/>
          <w:bCs/>
        </w:rPr>
      </w:pPr>
      <w:r w:rsidRPr="00246E13">
        <w:rPr>
          <w:rFonts w:cs="Arial"/>
          <w:b/>
          <w:bCs/>
        </w:rPr>
        <w:t>DISCLOSURE OF INTEREST AFFECTING IMPARTIALITY</w:t>
      </w:r>
    </w:p>
    <w:p w:rsidR="00332DAA" w:rsidRDefault="00332DAA" w:rsidP="00332DAA">
      <w:pPr>
        <w:ind w:left="1134"/>
        <w:rPr>
          <w:rFonts w:cs="Arial"/>
          <w:b/>
          <w:bCs/>
          <w:u w:val="single"/>
        </w:rPr>
      </w:pPr>
    </w:p>
    <w:p w:rsidR="00332DAA" w:rsidRPr="003417B5" w:rsidRDefault="00332DAA" w:rsidP="00332DAA">
      <w:pPr>
        <w:ind w:left="1134"/>
        <w:rPr>
          <w:rFonts w:cs="Arial"/>
          <w:b/>
          <w:bCs/>
          <w:u w:val="single"/>
        </w:rPr>
      </w:pPr>
      <w:r w:rsidRPr="008D48B6">
        <w:rPr>
          <w:rFonts w:cs="Arial"/>
        </w:rPr>
        <w:t>Members and staff must disclose their interest in matters to be discussed at the meeting in respect of which the Member or employee has given or will give advice.</w:t>
      </w:r>
    </w:p>
    <w:p w:rsidR="00332DAA" w:rsidRDefault="00332DAA" w:rsidP="00332DAA">
      <w:pPr>
        <w:ind w:left="1134"/>
        <w:rPr>
          <w:rFonts w:cs="Arial"/>
          <w:b/>
          <w:bCs/>
        </w:rPr>
      </w:pPr>
    </w:p>
    <w:p w:rsidR="00332DAA" w:rsidRDefault="00332DAA" w:rsidP="00332DAA">
      <w:pPr>
        <w:ind w:left="1134"/>
        <w:rPr>
          <w:rFonts w:cs="Arial"/>
          <w:b/>
          <w:bCs/>
        </w:rPr>
      </w:pPr>
    </w:p>
    <w:p w:rsidR="00332DAA" w:rsidRPr="00332DAA" w:rsidRDefault="00332DAA" w:rsidP="00332DAA">
      <w:pPr>
        <w:rPr>
          <w:rFonts w:cs="Arial"/>
          <w:bCs/>
        </w:rPr>
      </w:pPr>
      <w:r w:rsidRPr="00332DAA">
        <w:rPr>
          <w:rFonts w:cs="Arial"/>
          <w:bCs/>
        </w:rPr>
        <w:t>Nil</w:t>
      </w:r>
    </w:p>
    <w:p w:rsidR="00332DAA" w:rsidRDefault="00332DAA" w:rsidP="00332DAA">
      <w:pPr>
        <w:ind w:left="1134"/>
        <w:rPr>
          <w:rFonts w:cs="Arial"/>
          <w:b/>
          <w:bCs/>
        </w:rPr>
      </w:pPr>
    </w:p>
    <w:p w:rsidR="00146438" w:rsidRDefault="00146438">
      <w:pPr>
        <w:spacing w:after="200" w:line="276" w:lineRule="auto"/>
        <w:jc w:val="left"/>
      </w:pPr>
      <w:r>
        <w:rPr>
          <w:b/>
          <w:bCs/>
        </w:rPr>
        <w:br w:type="page"/>
      </w:r>
    </w:p>
    <w:p w:rsidR="00DC2395" w:rsidRDefault="00DC2395" w:rsidP="005B57B8">
      <w:pPr>
        <w:pStyle w:val="Heading1"/>
        <w:spacing w:before="0" w:after="0"/>
      </w:pPr>
      <w:bookmarkStart w:id="15" w:name="_Toc423442636"/>
      <w:r>
        <w:lastRenderedPageBreak/>
        <w:t>REPORTS OF OFFICERS AND COMMITTEES:</w:t>
      </w:r>
      <w:bookmarkEnd w:id="15"/>
    </w:p>
    <w:p w:rsidR="008346BD" w:rsidRDefault="008346BD" w:rsidP="005B57B8"/>
    <w:p w:rsidR="008346BD" w:rsidRPr="00391B38" w:rsidRDefault="004978E6" w:rsidP="004978E6">
      <w:pPr>
        <w:pStyle w:val="Heading2"/>
        <w:numPr>
          <w:ilvl w:val="0"/>
          <w:numId w:val="0"/>
        </w:numPr>
        <w:spacing w:before="0" w:after="0"/>
        <w:ind w:left="1134" w:hanging="1134"/>
        <w:rPr>
          <w:u w:val="none"/>
        </w:rPr>
      </w:pPr>
      <w:bookmarkStart w:id="16" w:name="_Toc423442637"/>
      <w:r w:rsidRPr="00733538">
        <w:rPr>
          <w:u w:val="none"/>
        </w:rPr>
        <w:t>9.1</w:t>
      </w:r>
      <w:r w:rsidRPr="00733538">
        <w:rPr>
          <w:u w:val="none"/>
        </w:rPr>
        <w:tab/>
      </w:r>
      <w:r w:rsidR="005B57B8">
        <w:t>DEPUTY CHIEF EXECUTIVE OFFICER</w:t>
      </w:r>
      <w:r w:rsidR="00391B38" w:rsidRPr="00391B38">
        <w:rPr>
          <w:u w:val="none"/>
        </w:rPr>
        <w:t>:</w:t>
      </w:r>
      <w:bookmarkEnd w:id="16"/>
    </w:p>
    <w:p w:rsidR="005B57B8" w:rsidRPr="005B57B8" w:rsidRDefault="005B57B8" w:rsidP="005B57B8">
      <w:pPr>
        <w:rPr>
          <w:b/>
        </w:rPr>
      </w:pPr>
    </w:p>
    <w:p w:rsidR="00391B38" w:rsidRDefault="004978E6" w:rsidP="00391B38">
      <w:pPr>
        <w:pStyle w:val="Heading3"/>
      </w:pPr>
      <w:bookmarkStart w:id="17" w:name="_Toc423442638"/>
      <w:r>
        <w:t>9</w:t>
      </w:r>
      <w:r w:rsidR="005B57B8">
        <w:t>.1</w:t>
      </w:r>
      <w:r w:rsidR="00391B38">
        <w:t>.1</w:t>
      </w:r>
      <w:r w:rsidR="00391B38">
        <w:tab/>
      </w:r>
      <w:r w:rsidR="005E4F87" w:rsidRPr="005E4F87">
        <w:t>Draft 201</w:t>
      </w:r>
      <w:r w:rsidR="005E4F87">
        <w:t>5</w:t>
      </w:r>
      <w:r w:rsidR="005E4F87" w:rsidRPr="005E4F87">
        <w:t>/201</w:t>
      </w:r>
      <w:r w:rsidR="005E4F87">
        <w:t>6</w:t>
      </w:r>
      <w:r w:rsidR="005E4F87" w:rsidRPr="005E4F87">
        <w:t xml:space="preserve"> Budget</w:t>
      </w:r>
      <w:bookmarkEnd w:id="17"/>
    </w:p>
    <w:p w:rsidR="00391B38" w:rsidRDefault="00391B38" w:rsidP="00391B38"/>
    <w:tbl>
      <w:tblPr>
        <w:tblW w:w="0" w:type="auto"/>
        <w:tblLook w:val="04A0" w:firstRow="1" w:lastRow="0" w:firstColumn="1" w:lastColumn="0" w:noHBand="0" w:noVBand="1"/>
      </w:tblPr>
      <w:tblGrid>
        <w:gridCol w:w="2518"/>
        <w:gridCol w:w="6121"/>
      </w:tblGrid>
      <w:tr w:rsidR="007B304A" w:rsidRPr="001938B0" w:rsidTr="004978E6">
        <w:trPr>
          <w:trHeight w:val="170"/>
        </w:trPr>
        <w:tc>
          <w:tcPr>
            <w:tcW w:w="2518" w:type="dxa"/>
            <w:vAlign w:val="center"/>
          </w:tcPr>
          <w:p w:rsidR="007B304A" w:rsidRPr="001938B0" w:rsidRDefault="007B304A" w:rsidP="004978E6">
            <w:pPr>
              <w:jc w:val="left"/>
              <w:rPr>
                <w:rFonts w:cs="Arial"/>
                <w:sz w:val="18"/>
                <w:szCs w:val="18"/>
              </w:rPr>
            </w:pPr>
            <w:r w:rsidRPr="001938B0">
              <w:rPr>
                <w:rFonts w:cs="Arial"/>
                <w:sz w:val="18"/>
                <w:szCs w:val="18"/>
              </w:rPr>
              <w:t>Applicant:</w:t>
            </w:r>
          </w:p>
        </w:tc>
        <w:tc>
          <w:tcPr>
            <w:tcW w:w="6121" w:type="dxa"/>
            <w:vAlign w:val="center"/>
          </w:tcPr>
          <w:p w:rsidR="007B304A" w:rsidRPr="001938B0" w:rsidRDefault="005E4F87" w:rsidP="004978E6">
            <w:pPr>
              <w:jc w:val="left"/>
              <w:rPr>
                <w:rFonts w:cs="Arial"/>
                <w:sz w:val="18"/>
                <w:szCs w:val="18"/>
              </w:rPr>
            </w:pPr>
            <w:r>
              <w:rPr>
                <w:rFonts w:cs="Arial"/>
                <w:sz w:val="18"/>
                <w:szCs w:val="18"/>
              </w:rPr>
              <w:t>N/A</w:t>
            </w:r>
          </w:p>
        </w:tc>
      </w:tr>
      <w:tr w:rsidR="007B304A" w:rsidRPr="001938B0" w:rsidTr="004978E6">
        <w:trPr>
          <w:trHeight w:val="170"/>
        </w:trPr>
        <w:tc>
          <w:tcPr>
            <w:tcW w:w="2518" w:type="dxa"/>
            <w:vAlign w:val="center"/>
          </w:tcPr>
          <w:p w:rsidR="007B304A" w:rsidRPr="001938B0" w:rsidRDefault="007B304A" w:rsidP="004978E6">
            <w:pPr>
              <w:jc w:val="left"/>
              <w:rPr>
                <w:rFonts w:cs="Arial"/>
                <w:sz w:val="18"/>
                <w:szCs w:val="18"/>
              </w:rPr>
            </w:pPr>
            <w:r w:rsidRPr="001938B0">
              <w:rPr>
                <w:rFonts w:cs="Arial"/>
                <w:sz w:val="18"/>
                <w:szCs w:val="18"/>
              </w:rPr>
              <w:t>File Ref. No:</w:t>
            </w:r>
          </w:p>
        </w:tc>
        <w:tc>
          <w:tcPr>
            <w:tcW w:w="6121" w:type="dxa"/>
            <w:vAlign w:val="center"/>
          </w:tcPr>
          <w:p w:rsidR="007B304A" w:rsidRPr="001938B0" w:rsidRDefault="009618F8" w:rsidP="004978E6">
            <w:pPr>
              <w:jc w:val="left"/>
              <w:rPr>
                <w:rFonts w:cs="Arial"/>
                <w:sz w:val="18"/>
                <w:szCs w:val="18"/>
              </w:rPr>
            </w:pPr>
            <w:r>
              <w:rPr>
                <w:rFonts w:cs="Arial"/>
                <w:sz w:val="18"/>
                <w:szCs w:val="18"/>
              </w:rPr>
              <w:t>F9</w:t>
            </w:r>
          </w:p>
        </w:tc>
      </w:tr>
      <w:tr w:rsidR="007B304A" w:rsidRPr="001938B0" w:rsidTr="004978E6">
        <w:trPr>
          <w:trHeight w:val="170"/>
        </w:trPr>
        <w:tc>
          <w:tcPr>
            <w:tcW w:w="2518" w:type="dxa"/>
            <w:vAlign w:val="center"/>
          </w:tcPr>
          <w:p w:rsidR="007B304A" w:rsidRPr="001938B0" w:rsidRDefault="007B304A" w:rsidP="004978E6">
            <w:pPr>
              <w:jc w:val="left"/>
              <w:rPr>
                <w:rFonts w:cs="Arial"/>
                <w:sz w:val="18"/>
                <w:szCs w:val="18"/>
              </w:rPr>
            </w:pPr>
            <w:r w:rsidRPr="001938B0">
              <w:rPr>
                <w:rFonts w:cs="Arial"/>
                <w:sz w:val="18"/>
                <w:szCs w:val="18"/>
              </w:rPr>
              <w:t>Disclosure of Interest:</w:t>
            </w:r>
          </w:p>
        </w:tc>
        <w:tc>
          <w:tcPr>
            <w:tcW w:w="6121" w:type="dxa"/>
            <w:vAlign w:val="center"/>
          </w:tcPr>
          <w:p w:rsidR="007B304A" w:rsidRPr="001938B0" w:rsidRDefault="009618F8" w:rsidP="004978E6">
            <w:pPr>
              <w:jc w:val="left"/>
              <w:rPr>
                <w:rFonts w:cs="Arial"/>
                <w:sz w:val="18"/>
                <w:szCs w:val="18"/>
              </w:rPr>
            </w:pPr>
            <w:r>
              <w:rPr>
                <w:rFonts w:cs="Arial"/>
                <w:sz w:val="18"/>
                <w:szCs w:val="18"/>
              </w:rPr>
              <w:t>Nil</w:t>
            </w:r>
          </w:p>
        </w:tc>
      </w:tr>
      <w:tr w:rsidR="007B304A" w:rsidRPr="001938B0" w:rsidTr="004978E6">
        <w:trPr>
          <w:trHeight w:val="170"/>
        </w:trPr>
        <w:tc>
          <w:tcPr>
            <w:tcW w:w="2518" w:type="dxa"/>
            <w:vAlign w:val="center"/>
          </w:tcPr>
          <w:p w:rsidR="007B304A" w:rsidRPr="001938B0" w:rsidRDefault="007B304A" w:rsidP="004978E6">
            <w:pPr>
              <w:jc w:val="left"/>
              <w:rPr>
                <w:rFonts w:cs="Arial"/>
                <w:sz w:val="18"/>
                <w:szCs w:val="18"/>
              </w:rPr>
            </w:pPr>
            <w:r w:rsidRPr="001938B0">
              <w:rPr>
                <w:rFonts w:cs="Arial"/>
                <w:sz w:val="18"/>
                <w:szCs w:val="18"/>
              </w:rPr>
              <w:t>Date:</w:t>
            </w:r>
          </w:p>
        </w:tc>
        <w:tc>
          <w:tcPr>
            <w:tcW w:w="6121" w:type="dxa"/>
            <w:vAlign w:val="center"/>
          </w:tcPr>
          <w:p w:rsidR="007B304A" w:rsidRPr="001938B0" w:rsidRDefault="005E4F87" w:rsidP="004978E6">
            <w:pPr>
              <w:jc w:val="left"/>
              <w:rPr>
                <w:rFonts w:cs="Arial"/>
                <w:sz w:val="18"/>
                <w:szCs w:val="18"/>
              </w:rPr>
            </w:pPr>
            <w:r>
              <w:rPr>
                <w:rFonts w:cs="Arial"/>
                <w:sz w:val="18"/>
                <w:szCs w:val="18"/>
              </w:rPr>
              <w:t>25</w:t>
            </w:r>
            <w:r w:rsidRPr="005E4F87">
              <w:rPr>
                <w:rFonts w:cs="Arial"/>
                <w:sz w:val="18"/>
                <w:szCs w:val="18"/>
                <w:vertAlign w:val="superscript"/>
              </w:rPr>
              <w:t>th</w:t>
            </w:r>
            <w:r>
              <w:rPr>
                <w:rFonts w:cs="Arial"/>
                <w:sz w:val="18"/>
                <w:szCs w:val="18"/>
              </w:rPr>
              <w:t xml:space="preserve"> June 2015</w:t>
            </w:r>
          </w:p>
        </w:tc>
      </w:tr>
      <w:tr w:rsidR="007B304A" w:rsidRPr="001938B0" w:rsidTr="004978E6">
        <w:trPr>
          <w:trHeight w:val="170"/>
        </w:trPr>
        <w:tc>
          <w:tcPr>
            <w:tcW w:w="2518" w:type="dxa"/>
            <w:vAlign w:val="center"/>
          </w:tcPr>
          <w:p w:rsidR="007B304A" w:rsidRPr="001938B0" w:rsidRDefault="007B304A" w:rsidP="004978E6">
            <w:pPr>
              <w:jc w:val="left"/>
              <w:rPr>
                <w:rFonts w:cs="Arial"/>
                <w:sz w:val="18"/>
                <w:szCs w:val="18"/>
              </w:rPr>
            </w:pPr>
            <w:r w:rsidRPr="001938B0">
              <w:rPr>
                <w:rFonts w:cs="Arial"/>
                <w:sz w:val="18"/>
                <w:szCs w:val="18"/>
              </w:rPr>
              <w:t>Author:</w:t>
            </w:r>
          </w:p>
        </w:tc>
        <w:tc>
          <w:tcPr>
            <w:tcW w:w="6121" w:type="dxa"/>
            <w:vAlign w:val="center"/>
          </w:tcPr>
          <w:p w:rsidR="007B304A" w:rsidRPr="001938B0" w:rsidRDefault="005E4F87" w:rsidP="004978E6">
            <w:pPr>
              <w:jc w:val="left"/>
              <w:rPr>
                <w:rFonts w:cs="Arial"/>
                <w:sz w:val="18"/>
                <w:szCs w:val="18"/>
              </w:rPr>
            </w:pPr>
            <w:r>
              <w:rPr>
                <w:rFonts w:cs="Arial"/>
                <w:sz w:val="18"/>
                <w:szCs w:val="18"/>
              </w:rPr>
              <w:t>Ms Tonya Williams</w:t>
            </w:r>
          </w:p>
        </w:tc>
      </w:tr>
      <w:tr w:rsidR="007B304A" w:rsidRPr="001938B0" w:rsidTr="004978E6">
        <w:trPr>
          <w:trHeight w:val="170"/>
        </w:trPr>
        <w:tc>
          <w:tcPr>
            <w:tcW w:w="2518" w:type="dxa"/>
            <w:vAlign w:val="center"/>
          </w:tcPr>
          <w:p w:rsidR="007B304A" w:rsidRPr="001938B0" w:rsidRDefault="007B304A" w:rsidP="004978E6">
            <w:pPr>
              <w:jc w:val="left"/>
              <w:rPr>
                <w:rFonts w:cs="Arial"/>
                <w:sz w:val="18"/>
                <w:szCs w:val="18"/>
              </w:rPr>
            </w:pPr>
            <w:r w:rsidRPr="001938B0">
              <w:rPr>
                <w:rFonts w:cs="Arial"/>
                <w:sz w:val="18"/>
                <w:szCs w:val="18"/>
              </w:rPr>
              <w:t>Attachments:</w:t>
            </w:r>
          </w:p>
        </w:tc>
        <w:tc>
          <w:tcPr>
            <w:tcW w:w="6121" w:type="dxa"/>
            <w:vAlign w:val="center"/>
          </w:tcPr>
          <w:p w:rsidR="007B304A" w:rsidRPr="001938B0" w:rsidRDefault="005E4F87" w:rsidP="004978E6">
            <w:pPr>
              <w:jc w:val="left"/>
              <w:rPr>
                <w:rFonts w:cs="Arial"/>
                <w:sz w:val="18"/>
                <w:szCs w:val="18"/>
              </w:rPr>
            </w:pPr>
            <w:r>
              <w:rPr>
                <w:rFonts w:cs="Arial"/>
                <w:sz w:val="18"/>
                <w:szCs w:val="18"/>
              </w:rPr>
              <w:t>Draft 2015/2016 Budget included separately</w:t>
            </w:r>
          </w:p>
        </w:tc>
      </w:tr>
    </w:tbl>
    <w:p w:rsidR="007B304A" w:rsidRPr="007B304A" w:rsidRDefault="007B304A" w:rsidP="007B304A"/>
    <w:p w:rsidR="007B304A" w:rsidRPr="004978E6" w:rsidRDefault="007B304A" w:rsidP="007B304A">
      <w:pPr>
        <w:rPr>
          <w:b/>
        </w:rPr>
      </w:pPr>
      <w:r w:rsidRPr="004978E6">
        <w:rPr>
          <w:b/>
          <w:u w:val="single"/>
        </w:rPr>
        <w:t xml:space="preserve">Summary </w:t>
      </w:r>
    </w:p>
    <w:p w:rsidR="007B304A" w:rsidRPr="004978E6" w:rsidRDefault="007B304A" w:rsidP="007B304A"/>
    <w:p w:rsidR="005B57B8" w:rsidRPr="005E4F87" w:rsidRDefault="005E4F87" w:rsidP="007B304A">
      <w:pPr>
        <w:rPr>
          <w:b/>
        </w:rPr>
      </w:pPr>
      <w:r w:rsidRPr="005E4F87">
        <w:rPr>
          <w:b/>
        </w:rPr>
        <w:t>Council is to consider items to be included in the draft 201</w:t>
      </w:r>
      <w:r>
        <w:rPr>
          <w:b/>
        </w:rPr>
        <w:t>5</w:t>
      </w:r>
      <w:r w:rsidRPr="005E4F87">
        <w:rPr>
          <w:b/>
        </w:rPr>
        <w:t>/201</w:t>
      </w:r>
      <w:r>
        <w:rPr>
          <w:b/>
        </w:rPr>
        <w:t>6</w:t>
      </w:r>
      <w:r w:rsidRPr="005E4F87">
        <w:rPr>
          <w:b/>
        </w:rPr>
        <w:t xml:space="preserve"> Budget</w:t>
      </w:r>
      <w:r>
        <w:rPr>
          <w:b/>
        </w:rPr>
        <w:t xml:space="preserve">. </w:t>
      </w:r>
    </w:p>
    <w:p w:rsidR="007B304A" w:rsidRPr="004978E6" w:rsidRDefault="007B304A" w:rsidP="007B304A"/>
    <w:p w:rsidR="007B304A" w:rsidRPr="007B304A" w:rsidRDefault="007B304A" w:rsidP="007B304A">
      <w:r w:rsidRPr="007B304A">
        <w:rPr>
          <w:u w:val="single"/>
        </w:rPr>
        <w:t xml:space="preserve">Background </w:t>
      </w:r>
    </w:p>
    <w:p w:rsidR="007B304A" w:rsidRPr="005B57B8" w:rsidRDefault="007B304A" w:rsidP="007B304A"/>
    <w:p w:rsidR="005E4F87" w:rsidRDefault="005E4F87" w:rsidP="007B304A">
      <w:r w:rsidRPr="005E4F87">
        <w:t xml:space="preserve">Council is to discuss Council’s 2015/2016 Draft Budget with a view to finalising the priority of those matters to be included in the document.  </w:t>
      </w:r>
    </w:p>
    <w:p w:rsidR="005E4F87" w:rsidRDefault="005E4F87" w:rsidP="007B304A"/>
    <w:p w:rsidR="005B57B8" w:rsidRPr="005B57B8" w:rsidRDefault="005E4F87" w:rsidP="007B304A">
      <w:r w:rsidRPr="005E4F87">
        <w:t xml:space="preserve">The finalised Council’s 2015/2016 Budget </w:t>
      </w:r>
      <w:r>
        <w:t>is expected to be</w:t>
      </w:r>
      <w:r w:rsidRPr="005E4F87">
        <w:t xml:space="preserve"> adopted at the Ordinary Council Meeting to be held at the Shire of </w:t>
      </w:r>
      <w:r>
        <w:t xml:space="preserve">Cuballing </w:t>
      </w:r>
      <w:r w:rsidRPr="005E4F87">
        <w:t>on T</w:t>
      </w:r>
      <w:r w:rsidR="00595A4C">
        <w:t>hursday 16</w:t>
      </w:r>
      <w:r w:rsidRPr="005E4F87">
        <w:rPr>
          <w:vertAlign w:val="superscript"/>
        </w:rPr>
        <w:t>th</w:t>
      </w:r>
      <w:r>
        <w:t xml:space="preserve"> July</w:t>
      </w:r>
      <w:r w:rsidRPr="005E4F87">
        <w:t xml:space="preserve"> 201</w:t>
      </w:r>
      <w:r>
        <w:t>5</w:t>
      </w:r>
      <w:r w:rsidRPr="005E4F87">
        <w:t>.</w:t>
      </w:r>
    </w:p>
    <w:p w:rsidR="005B57B8" w:rsidRPr="005B57B8" w:rsidRDefault="005B57B8" w:rsidP="007B304A"/>
    <w:p w:rsidR="007B304A" w:rsidRDefault="007B304A" w:rsidP="007B304A">
      <w:pPr>
        <w:rPr>
          <w:u w:val="single"/>
        </w:rPr>
      </w:pPr>
      <w:r w:rsidRPr="007B304A">
        <w:rPr>
          <w:u w:val="single"/>
        </w:rPr>
        <w:t xml:space="preserve">Comment </w:t>
      </w:r>
    </w:p>
    <w:p w:rsidR="001B74A2" w:rsidRDefault="001B74A2" w:rsidP="007B304A">
      <w:pPr>
        <w:rPr>
          <w:u w:val="single"/>
        </w:rPr>
      </w:pPr>
    </w:p>
    <w:p w:rsidR="005E4F87" w:rsidRDefault="005E4F87" w:rsidP="005E4F87">
      <w:r>
        <w:t>In reviewing the 201</w:t>
      </w:r>
      <w:r w:rsidR="00595A4C">
        <w:t>5</w:t>
      </w:r>
      <w:r>
        <w:t>/1</w:t>
      </w:r>
      <w:r w:rsidR="00595A4C">
        <w:t>6</w:t>
      </w:r>
      <w:r>
        <w:t xml:space="preserve"> Draft Budget, Council should note that:</w:t>
      </w:r>
    </w:p>
    <w:p w:rsidR="005E4F87" w:rsidRDefault="005E4F87" w:rsidP="005E4F87"/>
    <w:p w:rsidR="005E4F87" w:rsidRDefault="005E4F87" w:rsidP="005E4F87">
      <w:pPr>
        <w:ind w:left="567" w:hanging="567"/>
      </w:pPr>
      <w:r>
        <w:t>1.</w:t>
      </w:r>
      <w:r>
        <w:tab/>
        <w:t>A 5% rate increase has already been presumed and included in calculations;</w:t>
      </w:r>
    </w:p>
    <w:p w:rsidR="005E4F87" w:rsidRDefault="005E4F87" w:rsidP="005E4F87">
      <w:pPr>
        <w:ind w:left="567" w:hanging="567"/>
      </w:pPr>
    </w:p>
    <w:p w:rsidR="005E4F87" w:rsidRDefault="005E4F87" w:rsidP="005E4F87">
      <w:pPr>
        <w:ind w:left="567" w:hanging="567"/>
      </w:pPr>
      <w:r>
        <w:t>2.</w:t>
      </w:r>
      <w:r>
        <w:tab/>
        <w:t>The Draft Budget is presented as a deficit budget with nearly every activity discussed by Council at some time include in the Draft Budget.  Therefore currently a total of $</w:t>
      </w:r>
      <w:r w:rsidR="008C686B">
        <w:rPr>
          <w:rFonts w:cs="Arial"/>
          <w:lang w:eastAsia="en-AU"/>
        </w:rPr>
        <w:t xml:space="preserve">59,551 </w:t>
      </w:r>
      <w:r>
        <w:t>is required to be cut from expenditure programs and/or increased in revenue collections to balance the Draft Budget;</w:t>
      </w:r>
    </w:p>
    <w:p w:rsidR="005E4F87" w:rsidRDefault="005E4F87" w:rsidP="005E4F87">
      <w:pPr>
        <w:ind w:left="567" w:hanging="567"/>
      </w:pPr>
    </w:p>
    <w:p w:rsidR="005B57B8" w:rsidRDefault="005E4F87" w:rsidP="005E4F87">
      <w:pPr>
        <w:ind w:left="567" w:hanging="567"/>
      </w:pPr>
      <w:r>
        <w:t>3.</w:t>
      </w:r>
      <w:r>
        <w:tab/>
        <w:t>Staff have prioritised the discretionary expenditure in the Officer’s Recommendation, with the first activities listed being those activities assessed as a lower priority.  It is anticipated that upon review Council will reach a consensus decision of funding priorities for the coming year;</w:t>
      </w:r>
    </w:p>
    <w:p w:rsidR="005B57B8" w:rsidRDefault="005B57B8" w:rsidP="007B304A"/>
    <w:tbl>
      <w:tblPr>
        <w:tblW w:w="8961" w:type="dxa"/>
        <w:tblInd w:w="9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3448"/>
        <w:gridCol w:w="1068"/>
        <w:gridCol w:w="1625"/>
        <w:gridCol w:w="1403"/>
        <w:gridCol w:w="1417"/>
      </w:tblGrid>
      <w:tr w:rsidR="009618F8" w:rsidRPr="009618F8" w:rsidTr="00A55B0B">
        <w:trPr>
          <w:trHeight w:val="765"/>
        </w:trPr>
        <w:tc>
          <w:tcPr>
            <w:tcW w:w="3448" w:type="dxa"/>
            <w:shd w:val="clear" w:color="auto" w:fill="auto"/>
            <w:noWrap/>
            <w:vAlign w:val="center"/>
            <w:hideMark/>
          </w:tcPr>
          <w:p w:rsidR="009618F8" w:rsidRPr="009618F8" w:rsidRDefault="009618F8" w:rsidP="005E4F87">
            <w:pPr>
              <w:jc w:val="center"/>
              <w:rPr>
                <w:rFonts w:cs="Arial"/>
                <w:b/>
                <w:lang w:eastAsia="en-AU"/>
              </w:rPr>
            </w:pPr>
            <w:r w:rsidRPr="009618F8">
              <w:rPr>
                <w:rFonts w:cs="Arial"/>
                <w:b/>
                <w:lang w:eastAsia="en-AU"/>
              </w:rPr>
              <w:t>Details</w:t>
            </w:r>
          </w:p>
        </w:tc>
        <w:tc>
          <w:tcPr>
            <w:tcW w:w="1068" w:type="dxa"/>
            <w:shd w:val="clear" w:color="auto" w:fill="auto"/>
            <w:noWrap/>
            <w:vAlign w:val="center"/>
            <w:hideMark/>
          </w:tcPr>
          <w:p w:rsidR="009618F8" w:rsidRPr="009618F8" w:rsidRDefault="009618F8" w:rsidP="005E4F87">
            <w:pPr>
              <w:jc w:val="center"/>
              <w:rPr>
                <w:rFonts w:cs="Arial"/>
                <w:b/>
                <w:lang w:eastAsia="en-AU"/>
              </w:rPr>
            </w:pPr>
            <w:r w:rsidRPr="009618F8">
              <w:rPr>
                <w:rFonts w:cs="Arial"/>
                <w:b/>
                <w:lang w:eastAsia="en-AU"/>
              </w:rPr>
              <w:t>Cost</w:t>
            </w:r>
          </w:p>
        </w:tc>
        <w:tc>
          <w:tcPr>
            <w:tcW w:w="1625" w:type="dxa"/>
            <w:shd w:val="clear" w:color="auto" w:fill="auto"/>
            <w:vAlign w:val="center"/>
            <w:hideMark/>
          </w:tcPr>
          <w:p w:rsidR="009618F8" w:rsidRPr="009618F8" w:rsidRDefault="009618F8" w:rsidP="005E4F87">
            <w:pPr>
              <w:jc w:val="center"/>
              <w:rPr>
                <w:rFonts w:cs="Arial"/>
                <w:b/>
                <w:lang w:eastAsia="en-AU"/>
              </w:rPr>
            </w:pPr>
            <w:r w:rsidRPr="009618F8">
              <w:rPr>
                <w:rFonts w:cs="Arial"/>
                <w:b/>
                <w:lang w:eastAsia="en-AU"/>
              </w:rPr>
              <w:t>Rates Requirement in Draft Budget</w:t>
            </w:r>
          </w:p>
        </w:tc>
        <w:tc>
          <w:tcPr>
            <w:tcW w:w="1403" w:type="dxa"/>
            <w:shd w:val="clear" w:color="auto" w:fill="auto"/>
            <w:vAlign w:val="center"/>
            <w:hideMark/>
          </w:tcPr>
          <w:p w:rsidR="009618F8" w:rsidRPr="009618F8" w:rsidRDefault="009618F8" w:rsidP="005B76AC">
            <w:pPr>
              <w:jc w:val="center"/>
              <w:rPr>
                <w:rFonts w:cs="Arial"/>
                <w:b/>
                <w:lang w:eastAsia="en-AU"/>
              </w:rPr>
            </w:pPr>
            <w:r w:rsidRPr="009618F8">
              <w:rPr>
                <w:rFonts w:cs="Arial"/>
                <w:b/>
                <w:lang w:eastAsia="en-AU"/>
              </w:rPr>
              <w:t>2015/16 Rates 5 % Increase</w:t>
            </w:r>
          </w:p>
        </w:tc>
        <w:tc>
          <w:tcPr>
            <w:tcW w:w="1417" w:type="dxa"/>
            <w:shd w:val="clear" w:color="auto" w:fill="auto"/>
            <w:vAlign w:val="center"/>
            <w:hideMark/>
          </w:tcPr>
          <w:p w:rsidR="009618F8" w:rsidRPr="009618F8" w:rsidRDefault="009618F8" w:rsidP="005E4F87">
            <w:pPr>
              <w:jc w:val="center"/>
              <w:rPr>
                <w:rFonts w:cs="Arial"/>
                <w:b/>
                <w:lang w:eastAsia="en-AU"/>
              </w:rPr>
            </w:pPr>
            <w:r w:rsidRPr="009618F8">
              <w:rPr>
                <w:rFonts w:cs="Arial"/>
                <w:b/>
                <w:lang w:eastAsia="en-AU"/>
              </w:rPr>
              <w:t>Draft Budget Deficit/</w:t>
            </w:r>
            <w:r>
              <w:rPr>
                <w:rFonts w:cs="Arial"/>
                <w:b/>
                <w:lang w:eastAsia="en-AU"/>
              </w:rPr>
              <w:t xml:space="preserve"> </w:t>
            </w:r>
            <w:r w:rsidRPr="009618F8">
              <w:rPr>
                <w:rFonts w:cs="Arial"/>
                <w:b/>
                <w:lang w:eastAsia="en-AU"/>
              </w:rPr>
              <w:t>(Surplus)</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lang w:eastAsia="en-AU"/>
              </w:rPr>
            </w:pPr>
            <w:r w:rsidRPr="009618F8">
              <w:rPr>
                <w:rFonts w:cs="Arial"/>
                <w:lang w:eastAsia="en-AU"/>
              </w:rPr>
              <w:t> </w:t>
            </w:r>
          </w:p>
        </w:tc>
        <w:tc>
          <w:tcPr>
            <w:tcW w:w="1068" w:type="dxa"/>
            <w:shd w:val="clear" w:color="auto" w:fill="auto"/>
            <w:noWrap/>
            <w:vAlign w:val="center"/>
            <w:hideMark/>
          </w:tcPr>
          <w:p w:rsidR="009618F8" w:rsidRPr="009618F8" w:rsidRDefault="009618F8" w:rsidP="009618F8">
            <w:pPr>
              <w:jc w:val="right"/>
              <w:rPr>
                <w:rFonts w:cs="Arial"/>
                <w:lang w:eastAsia="en-AU"/>
              </w:rPr>
            </w:pPr>
            <w:r w:rsidRPr="009618F8">
              <w:rPr>
                <w:rFonts w:cs="Arial"/>
                <w:lang w:eastAsia="en-AU"/>
              </w:rPr>
              <w:t> </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- 1,130,745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8C686B" w:rsidP="009618F8">
            <w:pPr>
              <w:jc w:val="right"/>
              <w:rPr>
                <w:rFonts w:cs="Arial"/>
                <w:lang w:eastAsia="en-AU"/>
              </w:rPr>
            </w:pPr>
            <w:r>
              <w:rPr>
                <w:rFonts w:cs="Arial"/>
                <w:lang w:eastAsia="en-AU"/>
              </w:rPr>
              <w:t>-59,551</w:t>
            </w:r>
            <w:r w:rsidR="009618F8" w:rsidRPr="009618F8">
              <w:rPr>
                <w:rFonts w:cs="Arial"/>
                <w:lang w:eastAsia="en-AU"/>
              </w:rPr>
              <w:t>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jc w:val="left"/>
              <w:rPr>
                <w:rFonts w:cs="Arial"/>
                <w:color w:val="000000"/>
              </w:rPr>
            </w:pPr>
            <w:r w:rsidRPr="009618F8">
              <w:rPr>
                <w:rFonts w:cs="Arial"/>
                <w:color w:val="000000"/>
              </w:rPr>
              <w:t>Integrated Planning</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$23,040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- 1,107,705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-36,911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Local Laws Review</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$15,000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- 1,092,705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-21,911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Popanyinning School Repairs</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$25,000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- 1,067,705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3,089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Dryandra County Visitors Centre Contribution</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$2,500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- 1,065,205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5,589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Equestrian Centre – Stabilise wall of arena</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$5,000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- 1,060,205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10,589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Depot Internet Upgrade</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$2,000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- 1,058,205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12,589 </w:t>
            </w:r>
          </w:p>
        </w:tc>
      </w:tr>
      <w:tr w:rsidR="00A55B0B" w:rsidRPr="009618F8" w:rsidTr="00A55B0B">
        <w:trPr>
          <w:trHeight w:val="765"/>
        </w:trPr>
        <w:tc>
          <w:tcPr>
            <w:tcW w:w="3448" w:type="dxa"/>
            <w:shd w:val="clear" w:color="auto" w:fill="auto"/>
            <w:noWrap/>
            <w:vAlign w:val="center"/>
            <w:hideMark/>
          </w:tcPr>
          <w:p w:rsidR="00A55B0B" w:rsidRPr="009618F8" w:rsidRDefault="00A55B0B" w:rsidP="00A55B0B">
            <w:pPr>
              <w:jc w:val="center"/>
              <w:rPr>
                <w:rFonts w:cs="Arial"/>
                <w:b/>
                <w:lang w:eastAsia="en-AU"/>
              </w:rPr>
            </w:pPr>
            <w:r w:rsidRPr="009618F8">
              <w:rPr>
                <w:rFonts w:cs="Arial"/>
                <w:b/>
                <w:lang w:eastAsia="en-AU"/>
              </w:rPr>
              <w:lastRenderedPageBreak/>
              <w:t>Details</w:t>
            </w:r>
          </w:p>
        </w:tc>
        <w:tc>
          <w:tcPr>
            <w:tcW w:w="1068" w:type="dxa"/>
            <w:shd w:val="clear" w:color="auto" w:fill="auto"/>
            <w:noWrap/>
            <w:vAlign w:val="center"/>
            <w:hideMark/>
          </w:tcPr>
          <w:p w:rsidR="00A55B0B" w:rsidRPr="009618F8" w:rsidRDefault="00A55B0B" w:rsidP="00A55B0B">
            <w:pPr>
              <w:jc w:val="center"/>
              <w:rPr>
                <w:rFonts w:cs="Arial"/>
                <w:b/>
                <w:lang w:eastAsia="en-AU"/>
              </w:rPr>
            </w:pPr>
            <w:r w:rsidRPr="009618F8">
              <w:rPr>
                <w:rFonts w:cs="Arial"/>
                <w:b/>
                <w:lang w:eastAsia="en-AU"/>
              </w:rPr>
              <w:t>Cost</w:t>
            </w:r>
          </w:p>
        </w:tc>
        <w:tc>
          <w:tcPr>
            <w:tcW w:w="1625" w:type="dxa"/>
            <w:shd w:val="clear" w:color="auto" w:fill="auto"/>
            <w:vAlign w:val="center"/>
            <w:hideMark/>
          </w:tcPr>
          <w:p w:rsidR="00A55B0B" w:rsidRPr="009618F8" w:rsidRDefault="00A55B0B" w:rsidP="00A55B0B">
            <w:pPr>
              <w:jc w:val="center"/>
              <w:rPr>
                <w:rFonts w:cs="Arial"/>
                <w:b/>
                <w:lang w:eastAsia="en-AU"/>
              </w:rPr>
            </w:pPr>
            <w:r w:rsidRPr="009618F8">
              <w:rPr>
                <w:rFonts w:cs="Arial"/>
                <w:b/>
                <w:lang w:eastAsia="en-AU"/>
              </w:rPr>
              <w:t>Rates Requirement in Draft Budget</w:t>
            </w:r>
          </w:p>
        </w:tc>
        <w:tc>
          <w:tcPr>
            <w:tcW w:w="1403" w:type="dxa"/>
            <w:shd w:val="clear" w:color="auto" w:fill="auto"/>
            <w:vAlign w:val="center"/>
            <w:hideMark/>
          </w:tcPr>
          <w:p w:rsidR="00A55B0B" w:rsidRPr="009618F8" w:rsidRDefault="00A55B0B" w:rsidP="00A55B0B">
            <w:pPr>
              <w:jc w:val="center"/>
              <w:rPr>
                <w:rFonts w:cs="Arial"/>
                <w:b/>
                <w:lang w:eastAsia="en-AU"/>
              </w:rPr>
            </w:pPr>
            <w:r w:rsidRPr="009618F8">
              <w:rPr>
                <w:rFonts w:cs="Arial"/>
                <w:b/>
                <w:lang w:eastAsia="en-AU"/>
              </w:rPr>
              <w:t>2015/16 Rates 5 % Increase</w:t>
            </w:r>
          </w:p>
        </w:tc>
        <w:tc>
          <w:tcPr>
            <w:tcW w:w="1417" w:type="dxa"/>
            <w:shd w:val="clear" w:color="auto" w:fill="auto"/>
            <w:vAlign w:val="center"/>
            <w:hideMark/>
          </w:tcPr>
          <w:p w:rsidR="00A55B0B" w:rsidRPr="009618F8" w:rsidRDefault="00A55B0B" w:rsidP="00A55B0B">
            <w:pPr>
              <w:jc w:val="center"/>
              <w:rPr>
                <w:rFonts w:cs="Arial"/>
                <w:b/>
                <w:lang w:eastAsia="en-AU"/>
              </w:rPr>
            </w:pPr>
            <w:r w:rsidRPr="009618F8">
              <w:rPr>
                <w:rFonts w:cs="Arial"/>
                <w:b/>
                <w:lang w:eastAsia="en-AU"/>
              </w:rPr>
              <w:t>Draft Budget Deficit/</w:t>
            </w:r>
            <w:r>
              <w:rPr>
                <w:rFonts w:cs="Arial"/>
                <w:b/>
                <w:lang w:eastAsia="en-AU"/>
              </w:rPr>
              <w:t xml:space="preserve"> </w:t>
            </w:r>
            <w:r w:rsidRPr="009618F8">
              <w:rPr>
                <w:rFonts w:cs="Arial"/>
                <w:b/>
                <w:lang w:eastAsia="en-AU"/>
              </w:rPr>
              <w:t>(Surplus)</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Community Group Contribution – Narrogin Arts</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$2,000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- 1,056,205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14,589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Back Office Fit out</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$5,950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- 1,050,255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20,539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Facebook</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$1,000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- 1,049,255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21,539 </w:t>
            </w:r>
          </w:p>
        </w:tc>
      </w:tr>
      <w:tr w:rsidR="009618F8" w:rsidRPr="009618F8" w:rsidTr="00A55B0B">
        <w:trPr>
          <w:trHeight w:val="255"/>
        </w:trPr>
        <w:tc>
          <w:tcPr>
            <w:tcW w:w="3448" w:type="dxa"/>
            <w:shd w:val="clear" w:color="auto" w:fill="auto"/>
            <w:noWrap/>
            <w:vAlign w:val="center"/>
            <w:hideMark/>
          </w:tcPr>
          <w:p w:rsidR="009618F8" w:rsidRPr="009618F8" w:rsidRDefault="009618F8" w:rsidP="00A55B0B">
            <w:pPr>
              <w:ind w:left="363" w:hanging="363"/>
              <w:rPr>
                <w:rFonts w:cs="Arial"/>
                <w:color w:val="000000"/>
              </w:rPr>
            </w:pPr>
            <w:r w:rsidRPr="009618F8">
              <w:rPr>
                <w:rFonts w:cs="Arial"/>
                <w:color w:val="000000"/>
              </w:rPr>
              <w:t>Waste Management:</w:t>
            </w:r>
            <w:r>
              <w:rPr>
                <w:rFonts w:cs="Arial"/>
                <w:color w:val="000000"/>
              </w:rPr>
              <w:tab/>
              <w:t xml:space="preserve">  </w:t>
            </w:r>
            <w:r>
              <w:rPr>
                <w:rFonts w:cs="Arial"/>
                <w:color w:val="000000"/>
              </w:rPr>
              <w:br/>
              <w:t>B</w:t>
            </w:r>
            <w:r w:rsidR="00A55B0B">
              <w:rPr>
                <w:rFonts w:cs="Arial"/>
                <w:color w:val="000000"/>
              </w:rPr>
              <w:t>uilding at Popanyinning</w:t>
            </w:r>
            <w:r>
              <w:rPr>
                <w:rFonts w:cs="Arial"/>
                <w:color w:val="000000"/>
              </w:rPr>
              <w:tab/>
            </w:r>
            <w:r>
              <w:rPr>
                <w:rFonts w:cs="Arial"/>
                <w:color w:val="000000"/>
              </w:rPr>
              <w:br/>
            </w:r>
            <w:r w:rsidRPr="009618F8">
              <w:rPr>
                <w:rFonts w:cs="Arial"/>
                <w:color w:val="000000"/>
              </w:rPr>
              <w:t xml:space="preserve">Site Fence at Cuballing, </w:t>
            </w:r>
            <w:r>
              <w:rPr>
                <w:rFonts w:cs="Arial"/>
                <w:color w:val="000000"/>
              </w:rPr>
              <w:tab/>
            </w:r>
            <w:r>
              <w:rPr>
                <w:rFonts w:cs="Arial"/>
                <w:color w:val="000000"/>
              </w:rPr>
              <w:br/>
            </w:r>
            <w:r w:rsidRPr="009618F8">
              <w:rPr>
                <w:rFonts w:cs="Arial"/>
                <w:color w:val="000000"/>
              </w:rPr>
              <w:t>Man both tip/ transfer sites</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$44,058</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- 1,005,197</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65,597 </w:t>
            </w:r>
          </w:p>
        </w:tc>
      </w:tr>
      <w:tr w:rsidR="009618F8" w:rsidRPr="009618F8" w:rsidTr="00A55B0B">
        <w:trPr>
          <w:trHeight w:val="255"/>
        </w:trPr>
        <w:tc>
          <w:tcPr>
            <w:tcW w:w="3448" w:type="dxa"/>
            <w:shd w:val="clear" w:color="auto" w:fill="auto"/>
            <w:noWrap/>
            <w:vAlign w:val="center"/>
            <w:hideMark/>
          </w:tcPr>
          <w:p w:rsidR="009618F8" w:rsidRPr="009618F8" w:rsidRDefault="009618F8" w:rsidP="00A55B0B">
            <w:pPr>
              <w:ind w:left="363" w:hanging="363"/>
              <w:rPr>
                <w:rFonts w:cs="Arial"/>
                <w:color w:val="000000"/>
              </w:rPr>
            </w:pPr>
            <w:r w:rsidRPr="009618F8">
              <w:rPr>
                <w:rFonts w:cs="Arial"/>
                <w:color w:val="000000"/>
              </w:rPr>
              <w:t xml:space="preserve">Transfer Station Development $100,000 </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$30,000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- 975,197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 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95,597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Record Keeping Implementation</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$16,000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- 959,197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111,597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Local Planning Strategy Review</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$15,000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- 944,197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126,597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Community Events</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$8,250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- 935,947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134,847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Popanyinning Hall – painting</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$4,000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- 931,947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138,847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Traffic Lights</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$30,564</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- 901,383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169,411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Depot Upgrade</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$20,000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- 881,383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189,411 </w:t>
            </w:r>
          </w:p>
        </w:tc>
      </w:tr>
      <w:tr w:rsidR="009618F8" w:rsidRPr="009618F8" w:rsidTr="00A55B0B">
        <w:trPr>
          <w:trHeight w:val="255"/>
        </w:trPr>
        <w:tc>
          <w:tcPr>
            <w:tcW w:w="3448" w:type="dxa"/>
            <w:shd w:val="clear" w:color="auto" w:fill="auto"/>
            <w:noWrap/>
            <w:vAlign w:val="center"/>
            <w:hideMark/>
          </w:tcPr>
          <w:p w:rsidR="009618F8" w:rsidRPr="009618F8" w:rsidRDefault="009618F8" w:rsidP="00A55B0B">
            <w:pPr>
              <w:ind w:left="363" w:hanging="363"/>
              <w:rPr>
                <w:rFonts w:cs="Arial"/>
                <w:color w:val="000000"/>
              </w:rPr>
            </w:pPr>
            <w:r w:rsidRPr="009618F8">
              <w:rPr>
                <w:rFonts w:cs="Arial"/>
                <w:color w:val="000000"/>
              </w:rPr>
              <w:t>Business Continuity:</w:t>
            </w:r>
            <w:r>
              <w:rPr>
                <w:rFonts w:cs="Arial"/>
                <w:color w:val="000000"/>
              </w:rPr>
              <w:tab/>
            </w:r>
            <w:r w:rsidRPr="009618F8">
              <w:rPr>
                <w:rFonts w:cs="Arial"/>
                <w:color w:val="000000"/>
              </w:rPr>
              <w:t xml:space="preserve"> </w:t>
            </w:r>
            <w:r>
              <w:rPr>
                <w:rFonts w:cs="Arial"/>
                <w:color w:val="000000"/>
              </w:rPr>
              <w:br/>
            </w:r>
            <w:r w:rsidRPr="009618F8">
              <w:rPr>
                <w:rFonts w:cs="Arial"/>
                <w:color w:val="000000"/>
              </w:rPr>
              <w:t>Cloud Back Up</w:t>
            </w:r>
            <w:r>
              <w:rPr>
                <w:rFonts w:cs="Arial"/>
                <w:color w:val="000000"/>
              </w:rPr>
              <w:tab/>
            </w:r>
            <w:r>
              <w:rPr>
                <w:rFonts w:cs="Arial"/>
                <w:color w:val="000000"/>
              </w:rPr>
              <w:br/>
            </w:r>
            <w:r w:rsidRPr="009618F8">
              <w:rPr>
                <w:rFonts w:cs="Arial"/>
                <w:color w:val="000000"/>
              </w:rPr>
              <w:t>Disaster Recovery Audit,</w:t>
            </w:r>
            <w:r>
              <w:rPr>
                <w:rFonts w:cs="Arial"/>
                <w:color w:val="000000"/>
              </w:rPr>
              <w:tab/>
            </w:r>
            <w:r w:rsidRPr="009618F8">
              <w:rPr>
                <w:rFonts w:cs="Arial"/>
                <w:color w:val="000000"/>
              </w:rPr>
              <w:t xml:space="preserve"> </w:t>
            </w:r>
            <w:r>
              <w:rPr>
                <w:rFonts w:cs="Arial"/>
                <w:color w:val="000000"/>
              </w:rPr>
              <w:br/>
            </w:r>
            <w:r w:rsidRPr="009618F8">
              <w:rPr>
                <w:rFonts w:cs="Arial"/>
                <w:color w:val="000000"/>
              </w:rPr>
              <w:t>Test</w:t>
            </w:r>
            <w:r w:rsidR="00A55B0B">
              <w:rPr>
                <w:rFonts w:cs="Arial"/>
                <w:color w:val="000000"/>
              </w:rPr>
              <w:t xml:space="preserve"> of System</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$13,000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- 868,383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202,411 </w:t>
            </w:r>
          </w:p>
        </w:tc>
      </w:tr>
      <w:tr w:rsidR="009618F8" w:rsidRPr="009618F8" w:rsidTr="00A55B0B">
        <w:trPr>
          <w:trHeight w:val="255"/>
        </w:trPr>
        <w:tc>
          <w:tcPr>
            <w:tcW w:w="3448" w:type="dxa"/>
            <w:shd w:val="clear" w:color="auto" w:fill="auto"/>
            <w:noWrap/>
            <w:vAlign w:val="center"/>
            <w:hideMark/>
          </w:tcPr>
          <w:p w:rsidR="009618F8" w:rsidRPr="009618F8" w:rsidRDefault="009618F8" w:rsidP="005C35F6">
            <w:pPr>
              <w:ind w:left="363" w:hanging="363"/>
              <w:rPr>
                <w:rFonts w:cs="Arial"/>
                <w:color w:val="000000"/>
              </w:rPr>
            </w:pPr>
            <w:r w:rsidRPr="009618F8">
              <w:rPr>
                <w:rFonts w:cs="Arial"/>
                <w:color w:val="000000"/>
              </w:rPr>
              <w:t xml:space="preserve">Entry Statement: </w:t>
            </w:r>
            <w:r>
              <w:rPr>
                <w:rFonts w:cs="Arial"/>
                <w:color w:val="000000"/>
              </w:rPr>
              <w:tab/>
            </w:r>
            <w:r>
              <w:rPr>
                <w:rFonts w:cs="Arial"/>
                <w:color w:val="000000"/>
              </w:rPr>
              <w:br/>
            </w:r>
            <w:r w:rsidRPr="009618F8">
              <w:rPr>
                <w:rFonts w:cs="Arial"/>
                <w:color w:val="000000"/>
              </w:rPr>
              <w:t xml:space="preserve">Cuballing Horse Signage </w:t>
            </w:r>
            <w:r>
              <w:rPr>
                <w:rFonts w:cs="Arial"/>
                <w:color w:val="000000"/>
              </w:rPr>
              <w:tab/>
            </w:r>
            <w:r>
              <w:rPr>
                <w:rFonts w:cs="Arial"/>
                <w:color w:val="000000"/>
              </w:rPr>
              <w:br/>
            </w:r>
            <w:r w:rsidR="00A55B0B">
              <w:rPr>
                <w:rFonts w:cs="Arial"/>
                <w:color w:val="000000"/>
              </w:rPr>
              <w:t>Popanyinning</w:t>
            </w:r>
            <w:r w:rsidRPr="009618F8">
              <w:rPr>
                <w:rFonts w:cs="Arial"/>
                <w:color w:val="000000"/>
              </w:rPr>
              <w:t xml:space="preserve"> Entry Sign</w:t>
            </w:r>
            <w:r w:rsidR="00A55B0B">
              <w:rPr>
                <w:rFonts w:cs="Arial"/>
                <w:color w:val="000000"/>
              </w:rPr>
              <w:t>age</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$42,000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- 826,383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244,411 </w:t>
            </w:r>
          </w:p>
        </w:tc>
      </w:tr>
      <w:tr w:rsidR="009618F8" w:rsidRPr="009618F8" w:rsidTr="00A55B0B">
        <w:trPr>
          <w:trHeight w:val="417"/>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Pocket Roman</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$2,000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- 824,383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246,411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Admin Building – power board for generator</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$3,000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- 821,383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249,411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Narrogin Regional Library Contribution ($1</w:t>
            </w:r>
            <w:r>
              <w:rPr>
                <w:rFonts w:cs="Arial"/>
                <w:color w:val="000000"/>
              </w:rPr>
              <w:t>,</w:t>
            </w:r>
            <w:r w:rsidRPr="009618F8">
              <w:rPr>
                <w:rFonts w:cs="Arial"/>
                <w:color w:val="000000"/>
              </w:rPr>
              <w:t>000 Increase)</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$6,000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- 815,383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255,411 </w:t>
            </w:r>
          </w:p>
        </w:tc>
      </w:tr>
      <w:tr w:rsidR="009618F8" w:rsidRPr="009618F8" w:rsidTr="00A55B0B">
        <w:trPr>
          <w:trHeight w:val="255"/>
        </w:trPr>
        <w:tc>
          <w:tcPr>
            <w:tcW w:w="3448" w:type="dxa"/>
            <w:shd w:val="clear" w:color="auto" w:fill="auto"/>
            <w:noWrap/>
            <w:vAlign w:val="center"/>
            <w:hideMark/>
          </w:tcPr>
          <w:p w:rsidR="009618F8" w:rsidRPr="009618F8" w:rsidRDefault="009618F8" w:rsidP="005B76AC">
            <w:pPr>
              <w:rPr>
                <w:rFonts w:cs="Arial"/>
                <w:color w:val="000000"/>
              </w:rPr>
            </w:pPr>
            <w:r w:rsidRPr="009618F8">
              <w:rPr>
                <w:rFonts w:cs="Arial"/>
                <w:color w:val="000000"/>
              </w:rPr>
              <w:t>Aged Housing ($30,000 Reserve)</w:t>
            </w:r>
          </w:p>
        </w:tc>
        <w:tc>
          <w:tcPr>
            <w:tcW w:w="1068"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$33,000</w:t>
            </w:r>
          </w:p>
        </w:tc>
        <w:tc>
          <w:tcPr>
            <w:tcW w:w="1625"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- 782,383 </w:t>
            </w:r>
          </w:p>
        </w:tc>
        <w:tc>
          <w:tcPr>
            <w:tcW w:w="1403" w:type="dxa"/>
            <w:shd w:val="clear" w:color="auto" w:fill="auto"/>
            <w:noWrap/>
            <w:vAlign w:val="center"/>
            <w:hideMark/>
          </w:tcPr>
          <w:p w:rsidR="009618F8" w:rsidRPr="009618F8" w:rsidRDefault="009618F8" w:rsidP="009618F8">
            <w:pPr>
              <w:jc w:val="right"/>
              <w:rPr>
                <w:rFonts w:cs="Arial"/>
              </w:rPr>
            </w:pPr>
            <w:r w:rsidRPr="009618F8">
              <w:rPr>
                <w:rFonts w:cs="Arial"/>
              </w:rPr>
              <w:t xml:space="preserve">1,070,794 </w:t>
            </w:r>
          </w:p>
        </w:tc>
        <w:tc>
          <w:tcPr>
            <w:tcW w:w="1417" w:type="dxa"/>
            <w:shd w:val="clear" w:color="auto" w:fill="auto"/>
            <w:noWrap/>
            <w:vAlign w:val="center"/>
            <w:hideMark/>
          </w:tcPr>
          <w:p w:rsidR="009618F8" w:rsidRPr="009618F8" w:rsidRDefault="009618F8" w:rsidP="009618F8">
            <w:pPr>
              <w:jc w:val="right"/>
              <w:rPr>
                <w:rFonts w:cs="Arial"/>
                <w:color w:val="000000"/>
              </w:rPr>
            </w:pPr>
            <w:r w:rsidRPr="009618F8">
              <w:rPr>
                <w:rFonts w:cs="Arial"/>
                <w:color w:val="000000"/>
              </w:rPr>
              <w:t xml:space="preserve">288,411 </w:t>
            </w:r>
          </w:p>
        </w:tc>
      </w:tr>
    </w:tbl>
    <w:p w:rsidR="005B57B8" w:rsidRDefault="005B57B8" w:rsidP="007B304A"/>
    <w:p w:rsidR="007B304A" w:rsidRPr="007B304A" w:rsidRDefault="007B304A" w:rsidP="007B304A">
      <w:r w:rsidRPr="007B304A">
        <w:rPr>
          <w:u w:val="single"/>
        </w:rPr>
        <w:t>Strategic Implications</w:t>
      </w:r>
      <w:r w:rsidRPr="007B304A">
        <w:t xml:space="preserve"> </w:t>
      </w:r>
      <w:r>
        <w:t xml:space="preserve">- </w:t>
      </w:r>
      <w:r w:rsidRPr="007B304A">
        <w:t>Nil</w:t>
      </w:r>
    </w:p>
    <w:p w:rsidR="00D954E7" w:rsidRDefault="007B304A" w:rsidP="00D954E7">
      <w:r w:rsidRPr="007B304A">
        <w:rPr>
          <w:u w:val="single"/>
        </w:rPr>
        <w:t>Statutory Environment</w:t>
      </w:r>
      <w:r w:rsidRPr="007B304A">
        <w:t xml:space="preserve"> </w:t>
      </w:r>
      <w:r w:rsidR="00D954E7">
        <w:t>–</w:t>
      </w:r>
      <w:r>
        <w:t xml:space="preserve"> </w:t>
      </w:r>
      <w:r w:rsidRPr="007B304A">
        <w:t>Nil</w:t>
      </w:r>
    </w:p>
    <w:p w:rsidR="007B304A" w:rsidRPr="007B304A" w:rsidRDefault="007B304A" w:rsidP="007B304A">
      <w:r w:rsidRPr="007B304A">
        <w:rPr>
          <w:u w:val="single"/>
        </w:rPr>
        <w:t>Policy Implications</w:t>
      </w:r>
      <w:r w:rsidRPr="007B304A">
        <w:t xml:space="preserve"> </w:t>
      </w:r>
      <w:r w:rsidR="008B35C1">
        <w:t>- Nil</w:t>
      </w:r>
    </w:p>
    <w:p w:rsidR="007B304A" w:rsidRPr="007B304A" w:rsidRDefault="007B304A" w:rsidP="007B304A">
      <w:pPr>
        <w:rPr>
          <w:u w:val="single"/>
        </w:rPr>
      </w:pPr>
    </w:p>
    <w:p w:rsidR="007B304A" w:rsidRPr="007B304A" w:rsidRDefault="007B304A" w:rsidP="007B304A">
      <w:r w:rsidRPr="007B304A">
        <w:rPr>
          <w:u w:val="single"/>
        </w:rPr>
        <w:t xml:space="preserve">Financial Implications </w:t>
      </w:r>
    </w:p>
    <w:p w:rsidR="007B304A" w:rsidRPr="007B304A" w:rsidRDefault="007B304A" w:rsidP="007B304A">
      <w:pPr>
        <w:rPr>
          <w:u w:val="single"/>
        </w:rPr>
      </w:pPr>
    </w:p>
    <w:p w:rsidR="008B35C1" w:rsidRDefault="008B35C1" w:rsidP="008B35C1">
      <w:pPr>
        <w:tabs>
          <w:tab w:val="left" w:pos="1701"/>
          <w:tab w:val="left" w:pos="7655"/>
          <w:tab w:val="right" w:pos="9072"/>
        </w:tabs>
        <w:rPr>
          <w:rFonts w:eastAsia="Times New Roman" w:cs="Arial"/>
          <w:lang w:val="en-US"/>
        </w:rPr>
      </w:pPr>
      <w:r w:rsidRPr="00D9153A">
        <w:rPr>
          <w:rFonts w:eastAsia="Times New Roman" w:cs="Arial"/>
          <w:lang w:val="en-US"/>
        </w:rPr>
        <w:t xml:space="preserve">The budget </w:t>
      </w:r>
      <w:r>
        <w:rPr>
          <w:rFonts w:eastAsia="Times New Roman" w:cs="Arial"/>
          <w:lang w:val="en-US"/>
        </w:rPr>
        <w:t xml:space="preserve">will </w:t>
      </w:r>
      <w:r w:rsidRPr="00D9153A">
        <w:rPr>
          <w:rFonts w:eastAsia="Times New Roman" w:cs="Arial"/>
          <w:lang w:val="en-US"/>
        </w:rPr>
        <w:t>set Council</w:t>
      </w:r>
      <w:r>
        <w:rPr>
          <w:rFonts w:eastAsia="Times New Roman" w:cs="Arial"/>
          <w:lang w:val="en-US"/>
        </w:rPr>
        <w:t>’s</w:t>
      </w:r>
      <w:r w:rsidRPr="00D9153A">
        <w:rPr>
          <w:rFonts w:eastAsia="Times New Roman" w:cs="Arial"/>
          <w:lang w:val="en-US"/>
        </w:rPr>
        <w:t xml:space="preserve"> approved expenditure for the </w:t>
      </w:r>
      <w:r>
        <w:rPr>
          <w:rFonts w:eastAsia="Times New Roman" w:cs="Arial"/>
          <w:lang w:val="en-US"/>
        </w:rPr>
        <w:t>2015/2016</w:t>
      </w:r>
      <w:r w:rsidRPr="00D9153A">
        <w:rPr>
          <w:rFonts w:eastAsia="Times New Roman" w:cs="Arial"/>
          <w:lang w:val="en-US"/>
        </w:rPr>
        <w:t xml:space="preserve"> financial year. </w:t>
      </w:r>
    </w:p>
    <w:p w:rsidR="008B35C1" w:rsidRPr="00D9153A" w:rsidRDefault="008B35C1" w:rsidP="008B35C1">
      <w:pPr>
        <w:tabs>
          <w:tab w:val="left" w:pos="1701"/>
          <w:tab w:val="left" w:pos="7655"/>
          <w:tab w:val="right" w:pos="9072"/>
        </w:tabs>
        <w:rPr>
          <w:rFonts w:eastAsia="Times New Roman" w:cs="Arial"/>
          <w:lang w:val="en-US"/>
        </w:rPr>
      </w:pPr>
    </w:p>
    <w:p w:rsidR="007B304A" w:rsidRPr="007B304A" w:rsidRDefault="007B304A" w:rsidP="007B304A">
      <w:r w:rsidRPr="007B304A">
        <w:rPr>
          <w:u w:val="single"/>
        </w:rPr>
        <w:t>Economic Implication</w:t>
      </w:r>
      <w:r>
        <w:t xml:space="preserve"> -</w:t>
      </w:r>
      <w:r w:rsidRPr="007B304A">
        <w:t xml:space="preserve"> Nil</w:t>
      </w:r>
    </w:p>
    <w:p w:rsidR="003436A1" w:rsidRDefault="003436A1" w:rsidP="003436A1"/>
    <w:p w:rsidR="007B304A" w:rsidRPr="007B304A" w:rsidRDefault="007B304A" w:rsidP="007B304A">
      <w:r w:rsidRPr="007B304A">
        <w:rPr>
          <w:u w:val="single"/>
        </w:rPr>
        <w:t>Environmental Considerations</w:t>
      </w:r>
      <w:r>
        <w:t xml:space="preserve"> -</w:t>
      </w:r>
      <w:r w:rsidRPr="007B304A">
        <w:t xml:space="preserve"> Nil</w:t>
      </w:r>
    </w:p>
    <w:p w:rsidR="003436A1" w:rsidRDefault="003436A1" w:rsidP="003436A1"/>
    <w:p w:rsidR="008B35C1" w:rsidRPr="00D9153A" w:rsidRDefault="008B35C1" w:rsidP="008B35C1">
      <w:pPr>
        <w:spacing w:before="120" w:after="120"/>
        <w:contextualSpacing/>
        <w:rPr>
          <w:rFonts w:eastAsia="Times New Roman" w:cs="Arial"/>
        </w:rPr>
      </w:pPr>
      <w:r w:rsidRPr="00D9153A">
        <w:rPr>
          <w:rFonts w:eastAsia="Times New Roman" w:cs="Arial"/>
          <w:u w:val="single"/>
        </w:rPr>
        <w:t>Social Implications</w:t>
      </w:r>
      <w:r w:rsidRPr="00D9153A">
        <w:rPr>
          <w:rFonts w:eastAsia="Times New Roman" w:cs="Arial"/>
        </w:rPr>
        <w:t xml:space="preserve"> </w:t>
      </w:r>
    </w:p>
    <w:p w:rsidR="008B35C1" w:rsidRPr="00D9153A" w:rsidRDefault="008B35C1" w:rsidP="008B35C1">
      <w:pPr>
        <w:rPr>
          <w:rFonts w:eastAsia="Times New Roman" w:cs="Arial"/>
        </w:rPr>
      </w:pPr>
    </w:p>
    <w:p w:rsidR="008B35C1" w:rsidRPr="00D9153A" w:rsidRDefault="008B35C1" w:rsidP="008B35C1">
      <w:pPr>
        <w:rPr>
          <w:rFonts w:eastAsia="Times New Roman" w:cs="Arial"/>
        </w:rPr>
      </w:pPr>
      <w:r w:rsidRPr="00D9153A">
        <w:rPr>
          <w:rFonts w:eastAsia="Times New Roman" w:cs="Arial"/>
        </w:rPr>
        <w:t xml:space="preserve">Many projects contained within the </w:t>
      </w:r>
      <w:r>
        <w:rPr>
          <w:rFonts w:eastAsia="Times New Roman" w:cs="Arial"/>
          <w:lang w:val="en-US"/>
        </w:rPr>
        <w:t>2015/2016</w:t>
      </w:r>
      <w:r w:rsidRPr="00D9153A">
        <w:rPr>
          <w:rFonts w:eastAsia="Times New Roman" w:cs="Arial"/>
          <w:lang w:val="en-US"/>
        </w:rPr>
        <w:t xml:space="preserve"> </w:t>
      </w:r>
      <w:r w:rsidRPr="00D9153A">
        <w:rPr>
          <w:rFonts w:eastAsia="Times New Roman" w:cs="Arial"/>
        </w:rPr>
        <w:t>Annual Budget are focused on improving facilities within the general community.</w:t>
      </w:r>
    </w:p>
    <w:p w:rsidR="003436A1" w:rsidRDefault="003436A1" w:rsidP="003436A1"/>
    <w:p w:rsidR="007B304A" w:rsidRPr="007B304A" w:rsidRDefault="007B304A" w:rsidP="007B304A">
      <w:r w:rsidRPr="007B304A">
        <w:rPr>
          <w:u w:val="single"/>
        </w:rPr>
        <w:t>Consultation</w:t>
      </w:r>
      <w:r w:rsidRPr="007B304A">
        <w:t xml:space="preserve"> </w:t>
      </w:r>
      <w:r>
        <w:t xml:space="preserve">- </w:t>
      </w:r>
      <w:r w:rsidRPr="007B304A">
        <w:t>Nil</w:t>
      </w:r>
    </w:p>
    <w:p w:rsidR="007B304A" w:rsidRPr="007B304A" w:rsidRDefault="007B304A" w:rsidP="007B304A">
      <w:pPr>
        <w:rPr>
          <w:u w:val="single"/>
        </w:rPr>
      </w:pPr>
    </w:p>
    <w:p w:rsidR="009618F8" w:rsidRDefault="009618F8">
      <w:pPr>
        <w:spacing w:after="200" w:line="276" w:lineRule="auto"/>
        <w:jc w:val="left"/>
        <w:rPr>
          <w:u w:val="single"/>
        </w:rPr>
      </w:pPr>
      <w:r>
        <w:rPr>
          <w:u w:val="single"/>
        </w:rPr>
        <w:br w:type="page"/>
      </w:r>
    </w:p>
    <w:p w:rsidR="007B304A" w:rsidRPr="007B304A" w:rsidRDefault="007B304A" w:rsidP="007B304A">
      <w:r w:rsidRPr="007B304A">
        <w:rPr>
          <w:u w:val="single"/>
        </w:rPr>
        <w:lastRenderedPageBreak/>
        <w:t xml:space="preserve">Options </w:t>
      </w:r>
    </w:p>
    <w:p w:rsidR="007B304A" w:rsidRPr="007B304A" w:rsidRDefault="007B304A" w:rsidP="007B304A">
      <w:pPr>
        <w:rPr>
          <w:u w:val="single"/>
        </w:rPr>
      </w:pPr>
    </w:p>
    <w:p w:rsidR="007B304A" w:rsidRDefault="007B304A" w:rsidP="007B304A">
      <w:pPr>
        <w:spacing w:before="120" w:after="120"/>
        <w:contextualSpacing/>
        <w:rPr>
          <w:rFonts w:cs="Arial"/>
        </w:rPr>
      </w:pPr>
      <w:r w:rsidRPr="007B304A">
        <w:rPr>
          <w:rFonts w:cs="Arial"/>
        </w:rPr>
        <w:t>Council may</w:t>
      </w:r>
      <w:r w:rsidR="003436A1">
        <w:rPr>
          <w:rFonts w:cs="Arial"/>
        </w:rPr>
        <w:t xml:space="preserve"> resolve</w:t>
      </w:r>
      <w:r w:rsidRPr="007B304A">
        <w:rPr>
          <w:rFonts w:cs="Arial"/>
        </w:rPr>
        <w:t>:</w:t>
      </w:r>
    </w:p>
    <w:p w:rsidR="007B304A" w:rsidRPr="007B304A" w:rsidRDefault="007B304A" w:rsidP="007B304A">
      <w:pPr>
        <w:spacing w:before="120" w:after="120"/>
        <w:contextualSpacing/>
        <w:rPr>
          <w:rFonts w:cs="Arial"/>
        </w:rPr>
      </w:pPr>
    </w:p>
    <w:p w:rsidR="007B304A" w:rsidRPr="007B304A" w:rsidRDefault="003436A1" w:rsidP="00DC2057">
      <w:pPr>
        <w:numPr>
          <w:ilvl w:val="0"/>
          <w:numId w:val="9"/>
        </w:numPr>
        <w:spacing w:before="120" w:after="120"/>
        <w:ind w:left="567" w:hanging="567"/>
        <w:contextualSpacing/>
        <w:jc w:val="left"/>
        <w:rPr>
          <w:rFonts w:cs="Arial"/>
        </w:rPr>
      </w:pPr>
      <w:r>
        <w:rPr>
          <w:rFonts w:cs="Arial"/>
        </w:rPr>
        <w:t>the Officer’s Recommendation</w:t>
      </w:r>
      <w:r w:rsidR="00DE38A7">
        <w:rPr>
          <w:rFonts w:cs="Arial"/>
        </w:rPr>
        <w:t>;</w:t>
      </w:r>
    </w:p>
    <w:p w:rsidR="007B304A" w:rsidRPr="007B304A" w:rsidRDefault="005E4F87" w:rsidP="00DC2057">
      <w:pPr>
        <w:numPr>
          <w:ilvl w:val="0"/>
          <w:numId w:val="9"/>
        </w:numPr>
        <w:spacing w:before="120" w:after="120"/>
        <w:ind w:left="567" w:hanging="567"/>
        <w:contextualSpacing/>
        <w:jc w:val="left"/>
        <w:rPr>
          <w:rFonts w:cs="Arial"/>
        </w:rPr>
      </w:pPr>
      <w:r>
        <w:rPr>
          <w:rFonts w:cs="Arial"/>
        </w:rPr>
        <w:t xml:space="preserve">an amended Officer’s </w:t>
      </w:r>
      <w:r w:rsidR="008B35C1">
        <w:rPr>
          <w:rFonts w:cs="Arial"/>
        </w:rPr>
        <w:t>Recommendation</w:t>
      </w:r>
      <w:r w:rsidR="00DE38A7">
        <w:rPr>
          <w:rFonts w:cs="Arial"/>
        </w:rPr>
        <w:t>; or</w:t>
      </w:r>
    </w:p>
    <w:p w:rsidR="007B304A" w:rsidRPr="007B304A" w:rsidRDefault="005E4F87" w:rsidP="00DC2057">
      <w:pPr>
        <w:numPr>
          <w:ilvl w:val="0"/>
          <w:numId w:val="9"/>
        </w:numPr>
        <w:spacing w:before="120" w:after="120"/>
        <w:ind w:left="567" w:hanging="567"/>
        <w:contextualSpacing/>
        <w:jc w:val="left"/>
        <w:rPr>
          <w:rFonts w:cs="Arial"/>
        </w:rPr>
      </w:pPr>
      <w:proofErr w:type="gramStart"/>
      <w:r>
        <w:rPr>
          <w:rFonts w:cs="Arial"/>
        </w:rPr>
        <w:t>to</w:t>
      </w:r>
      <w:proofErr w:type="gramEnd"/>
      <w:r>
        <w:rPr>
          <w:rFonts w:cs="Arial"/>
        </w:rPr>
        <w:t xml:space="preserve"> not set any priority at this time and set a meeting date to</w:t>
      </w:r>
      <w:r w:rsidR="007B304A" w:rsidRPr="007B304A">
        <w:rPr>
          <w:rFonts w:cs="Arial"/>
        </w:rPr>
        <w:t xml:space="preserve"> </w:t>
      </w:r>
      <w:r>
        <w:rPr>
          <w:rFonts w:cs="Arial"/>
        </w:rPr>
        <w:t xml:space="preserve">further discuss this matter.  </w:t>
      </w:r>
    </w:p>
    <w:p w:rsidR="007B304A" w:rsidRPr="007B304A" w:rsidRDefault="007B304A" w:rsidP="007B304A"/>
    <w:p w:rsidR="007B304A" w:rsidRPr="007B304A" w:rsidRDefault="007B304A" w:rsidP="007B304A">
      <w:r w:rsidRPr="007B304A">
        <w:rPr>
          <w:u w:val="single"/>
        </w:rPr>
        <w:t xml:space="preserve">Voting Requirements </w:t>
      </w:r>
      <w:r w:rsidRPr="007B304A">
        <w:t>– Simple Majority</w:t>
      </w:r>
    </w:p>
    <w:p w:rsidR="007B304A" w:rsidRPr="007B304A" w:rsidRDefault="007B304A" w:rsidP="007B304A"/>
    <w:p w:rsidR="00F35A82" w:rsidRPr="00F35A82" w:rsidRDefault="00F35A82" w:rsidP="00F35A82">
      <w:pPr>
        <w:pStyle w:val="Header"/>
        <w:pBdr>
          <w:top w:val="single" w:sz="4" w:space="1" w:color="auto"/>
          <w:left w:val="single" w:sz="4" w:space="1" w:color="auto"/>
          <w:bottom w:val="single" w:sz="4" w:space="1" w:color="auto"/>
          <w:right w:val="single" w:sz="4" w:space="1" w:color="auto"/>
        </w:pBdr>
        <w:rPr>
          <w:b/>
          <w:bCs/>
        </w:rPr>
      </w:pPr>
    </w:p>
    <w:p w:rsidR="00F35A82" w:rsidRPr="00F35A82" w:rsidRDefault="00F35A82" w:rsidP="00F35A82">
      <w:pPr>
        <w:pStyle w:val="Header"/>
        <w:pBdr>
          <w:top w:val="single" w:sz="4" w:space="1" w:color="auto"/>
          <w:left w:val="single" w:sz="4" w:space="1" w:color="auto"/>
          <w:bottom w:val="single" w:sz="4" w:space="1" w:color="auto"/>
          <w:right w:val="single" w:sz="4" w:space="1" w:color="auto"/>
        </w:pBdr>
        <w:rPr>
          <w:b/>
          <w:bCs/>
        </w:rPr>
      </w:pPr>
      <w:r w:rsidRPr="00F35A82">
        <w:rPr>
          <w:b/>
          <w:bCs/>
        </w:rPr>
        <w:t>COUNCIL DECISION:</w:t>
      </w:r>
    </w:p>
    <w:p w:rsidR="00F35A82" w:rsidRPr="00F35A82" w:rsidRDefault="00F35A82" w:rsidP="00F61A56">
      <w:pPr>
        <w:pStyle w:val="Header"/>
        <w:pBdr>
          <w:top w:val="single" w:sz="4" w:space="1" w:color="auto"/>
          <w:left w:val="single" w:sz="4" w:space="1" w:color="auto"/>
          <w:bottom w:val="single" w:sz="4" w:space="1" w:color="auto"/>
          <w:right w:val="single" w:sz="4" w:space="1" w:color="auto"/>
        </w:pBdr>
        <w:rPr>
          <w:b/>
          <w:bCs/>
        </w:rPr>
      </w:pPr>
    </w:p>
    <w:p w:rsidR="00F61A56" w:rsidRDefault="005E4F87" w:rsidP="00F61A56">
      <w:pPr>
        <w:pStyle w:val="Header"/>
        <w:pBdr>
          <w:top w:val="single" w:sz="4" w:space="1" w:color="auto"/>
          <w:left w:val="single" w:sz="4" w:space="1" w:color="auto"/>
          <w:bottom w:val="single" w:sz="4" w:space="1" w:color="auto"/>
          <w:right w:val="single" w:sz="4" w:space="1" w:color="auto"/>
        </w:pBdr>
        <w:rPr>
          <w:b/>
          <w:bCs/>
        </w:rPr>
      </w:pPr>
      <w:r w:rsidRPr="005E4F87">
        <w:rPr>
          <w:b/>
          <w:bCs/>
        </w:rPr>
        <w:t xml:space="preserve">That Council adopt a priority ranking </w:t>
      </w:r>
      <w:r w:rsidR="00297BB7">
        <w:rPr>
          <w:b/>
          <w:bCs/>
        </w:rPr>
        <w:t xml:space="preserve">from lowest to highest priority </w:t>
      </w:r>
      <w:r w:rsidRPr="005E4F87">
        <w:rPr>
          <w:b/>
          <w:bCs/>
        </w:rPr>
        <w:t>of discretionary activities for possible inclusion of these discretionary activities in Council’s 201</w:t>
      </w:r>
      <w:r w:rsidR="004F006B">
        <w:rPr>
          <w:b/>
          <w:bCs/>
        </w:rPr>
        <w:t>5</w:t>
      </w:r>
      <w:r w:rsidRPr="005E4F87">
        <w:rPr>
          <w:b/>
          <w:bCs/>
        </w:rPr>
        <w:t>/1</w:t>
      </w:r>
      <w:r w:rsidR="004F006B">
        <w:rPr>
          <w:b/>
          <w:bCs/>
        </w:rPr>
        <w:t>6</w:t>
      </w:r>
      <w:r w:rsidRPr="005E4F87">
        <w:rPr>
          <w:b/>
          <w:bCs/>
        </w:rPr>
        <w:t xml:space="preserve"> Budget as follows:</w:t>
      </w:r>
    </w:p>
    <w:p w:rsidR="005E4F87" w:rsidRDefault="005E4F87" w:rsidP="00F61A56">
      <w:pPr>
        <w:pStyle w:val="Header"/>
        <w:pBdr>
          <w:top w:val="single" w:sz="4" w:space="1" w:color="auto"/>
          <w:left w:val="single" w:sz="4" w:space="1" w:color="auto"/>
          <w:bottom w:val="single" w:sz="4" w:space="1" w:color="auto"/>
          <w:right w:val="single" w:sz="4" w:space="1" w:color="auto"/>
        </w:pBdr>
        <w:rPr>
          <w:b/>
          <w:bCs/>
        </w:rPr>
      </w:pPr>
    </w:p>
    <w:p w:rsidR="00D81710" w:rsidRPr="00D81710" w:rsidRDefault="00F8056C" w:rsidP="00F8056C">
      <w:pPr>
        <w:pStyle w:val="Header"/>
        <w:pBdr>
          <w:top w:val="single" w:sz="4" w:space="1" w:color="auto"/>
          <w:left w:val="single" w:sz="4" w:space="1" w:color="auto"/>
          <w:bottom w:val="single" w:sz="4" w:space="1" w:color="auto"/>
          <w:right w:val="single" w:sz="4" w:space="1" w:color="auto"/>
        </w:pBdr>
        <w:tabs>
          <w:tab w:val="clear" w:pos="4513"/>
          <w:tab w:val="center" w:pos="2410"/>
          <w:tab w:val="right" w:pos="6804"/>
        </w:tabs>
        <w:rPr>
          <w:b/>
          <w:bCs/>
        </w:rPr>
      </w:pPr>
      <w:r>
        <w:rPr>
          <w:b/>
          <w:bCs/>
        </w:rPr>
        <w:tab/>
      </w:r>
      <w:r w:rsidR="00D81710">
        <w:rPr>
          <w:b/>
          <w:bCs/>
        </w:rPr>
        <w:t>Details</w:t>
      </w:r>
      <w:r w:rsidR="00D81710" w:rsidRPr="00D81710">
        <w:rPr>
          <w:b/>
          <w:bCs/>
        </w:rPr>
        <w:tab/>
        <w:t>Budget Cost</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Integrated Planning</w:t>
      </w:r>
      <w:r w:rsidR="00D81710" w:rsidRPr="00D81710">
        <w:rPr>
          <w:b/>
          <w:bCs/>
        </w:rPr>
        <w:tab/>
        <w:t>$23,040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Community Group Contribution – Narrogin Arts</w:t>
      </w:r>
      <w:r w:rsidR="00D81710" w:rsidRPr="00D81710">
        <w:rPr>
          <w:b/>
          <w:bCs/>
        </w:rPr>
        <w:tab/>
        <w:t>$2,000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Building Surveyors Vehicle</w:t>
      </w:r>
      <w:r w:rsidR="00D81710" w:rsidRPr="00D81710">
        <w:rPr>
          <w:b/>
          <w:bCs/>
        </w:rPr>
        <w:tab/>
        <w:t>$22,000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Local Laws Review</w:t>
      </w:r>
      <w:r w:rsidR="00D81710" w:rsidRPr="00D81710">
        <w:rPr>
          <w:b/>
          <w:bCs/>
        </w:rPr>
        <w:tab/>
        <w:t>$15,000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Roadside Tree Pruning</w:t>
      </w:r>
      <w:r w:rsidR="00D81710" w:rsidRPr="00D81710">
        <w:rPr>
          <w:b/>
          <w:bCs/>
        </w:rPr>
        <w:tab/>
        <w:t>$9,000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 xml:space="preserve">Narrogin Regional Library Contribution </w:t>
      </w:r>
      <w:r>
        <w:rPr>
          <w:b/>
          <w:bCs/>
        </w:rPr>
        <w:tab/>
      </w:r>
      <w:r>
        <w:rPr>
          <w:b/>
          <w:bCs/>
        </w:rPr>
        <w:br/>
      </w:r>
      <w:r w:rsidR="00D81710" w:rsidRPr="00D81710">
        <w:rPr>
          <w:b/>
          <w:bCs/>
        </w:rPr>
        <w:t>($1</w:t>
      </w:r>
      <w:r>
        <w:rPr>
          <w:b/>
          <w:bCs/>
        </w:rPr>
        <w:t>,</w:t>
      </w:r>
      <w:r w:rsidR="00D81710" w:rsidRPr="00D81710">
        <w:rPr>
          <w:b/>
          <w:bCs/>
        </w:rPr>
        <w:t>000 Increase)</w:t>
      </w:r>
      <w:r w:rsidR="00D81710" w:rsidRPr="00D81710">
        <w:rPr>
          <w:b/>
          <w:bCs/>
        </w:rPr>
        <w:tab/>
        <w:t>$1,000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Equestrian Centre – Stabilise wall of arena</w:t>
      </w:r>
      <w:r w:rsidR="00D81710" w:rsidRPr="00D81710">
        <w:rPr>
          <w:b/>
          <w:bCs/>
        </w:rPr>
        <w:tab/>
        <w:t>$5,000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Popanyinning School Repairs</w:t>
      </w:r>
      <w:r w:rsidR="00D81710" w:rsidRPr="00D81710">
        <w:rPr>
          <w:b/>
          <w:bCs/>
        </w:rPr>
        <w:tab/>
        <w:t>$25,000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Dryandra County Visitors Centre Contribution</w:t>
      </w:r>
      <w:r w:rsidR="00D81710" w:rsidRPr="00D81710">
        <w:rPr>
          <w:b/>
          <w:bCs/>
        </w:rPr>
        <w:tab/>
        <w:t>$2,500</w:t>
      </w:r>
    </w:p>
    <w:p w:rsidR="00D81710" w:rsidRPr="00D81710" w:rsidRDefault="00BE35B2" w:rsidP="00BE35B2">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rPr>
          <w:b/>
          <w:bCs/>
        </w:rPr>
      </w:pPr>
      <w:r>
        <w:rPr>
          <w:b/>
          <w:bCs/>
        </w:rPr>
        <w:tab/>
      </w:r>
      <w:r w:rsidR="00D81710" w:rsidRPr="00D81710">
        <w:rPr>
          <w:b/>
          <w:bCs/>
        </w:rPr>
        <w:t>Facebook</w:t>
      </w:r>
      <w:r w:rsidR="00D81710" w:rsidRPr="00D81710">
        <w:rPr>
          <w:b/>
          <w:bCs/>
        </w:rPr>
        <w:tab/>
        <w:t>$1,000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Local Planning Strategy Review</w:t>
      </w:r>
      <w:r w:rsidR="00D81710" w:rsidRPr="00D81710">
        <w:rPr>
          <w:b/>
          <w:bCs/>
        </w:rPr>
        <w:tab/>
        <w:t>$15,000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Popanyinning Hall – painting</w:t>
      </w:r>
      <w:r w:rsidR="00D81710" w:rsidRPr="00D81710">
        <w:rPr>
          <w:b/>
          <w:bCs/>
        </w:rPr>
        <w:tab/>
        <w:t>$4,000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t xml:space="preserve">Shire </w:t>
      </w:r>
      <w:r w:rsidR="00D81710" w:rsidRPr="00D81710">
        <w:rPr>
          <w:b/>
          <w:bCs/>
        </w:rPr>
        <w:t>Depot Upgrade</w:t>
      </w:r>
      <w:r w:rsidR="00D81710" w:rsidRPr="00D81710">
        <w:rPr>
          <w:b/>
          <w:bCs/>
        </w:rPr>
        <w:tab/>
        <w:t>$20,000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Depot Internet Upgrade</w:t>
      </w:r>
      <w:r w:rsidR="00D81710" w:rsidRPr="00D81710">
        <w:rPr>
          <w:b/>
          <w:bCs/>
        </w:rPr>
        <w:tab/>
        <w:t>$2,000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Back Office Fit out</w:t>
      </w:r>
      <w:r w:rsidR="00D81710" w:rsidRPr="00D81710">
        <w:rPr>
          <w:b/>
          <w:bCs/>
        </w:rPr>
        <w:tab/>
        <w:t>$5,950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 xml:space="preserve">Waste Management:  Building at </w:t>
      </w:r>
      <w:r>
        <w:rPr>
          <w:b/>
          <w:bCs/>
        </w:rPr>
        <w:t>Popanyinning;</w:t>
      </w:r>
      <w:r>
        <w:rPr>
          <w:b/>
          <w:bCs/>
        </w:rPr>
        <w:tab/>
      </w:r>
      <w:r>
        <w:rPr>
          <w:b/>
          <w:bCs/>
        </w:rPr>
        <w:br/>
      </w:r>
      <w:r w:rsidR="00D81710" w:rsidRPr="00D81710">
        <w:rPr>
          <w:b/>
          <w:bCs/>
        </w:rPr>
        <w:t>Site Fence at</w:t>
      </w:r>
      <w:r>
        <w:rPr>
          <w:b/>
          <w:bCs/>
        </w:rPr>
        <w:t xml:space="preserve"> Cuballing; </w:t>
      </w:r>
      <w:r w:rsidR="00D81710" w:rsidRPr="00D81710">
        <w:rPr>
          <w:b/>
          <w:bCs/>
        </w:rPr>
        <w:t xml:space="preserve">Man both tip/ </w:t>
      </w:r>
      <w:r>
        <w:rPr>
          <w:b/>
          <w:bCs/>
        </w:rPr>
        <w:tab/>
      </w:r>
      <w:r>
        <w:rPr>
          <w:b/>
          <w:bCs/>
        </w:rPr>
        <w:br/>
      </w:r>
      <w:r w:rsidR="00D81710" w:rsidRPr="00D81710">
        <w:rPr>
          <w:b/>
          <w:bCs/>
        </w:rPr>
        <w:t>transfer sites</w:t>
      </w:r>
      <w:r w:rsidR="00D81710" w:rsidRPr="00D81710">
        <w:rPr>
          <w:b/>
          <w:bCs/>
        </w:rPr>
        <w:tab/>
        <w:t>$44,058</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 xml:space="preserve">Transfer Station Development $100,000 </w:t>
      </w:r>
      <w:r>
        <w:rPr>
          <w:b/>
          <w:bCs/>
        </w:rPr>
        <w:tab/>
      </w:r>
      <w:r>
        <w:rPr>
          <w:b/>
          <w:bCs/>
        </w:rPr>
        <w:br/>
      </w:r>
      <w:r w:rsidR="00D81710" w:rsidRPr="00D81710">
        <w:rPr>
          <w:b/>
          <w:bCs/>
        </w:rPr>
        <w:t>($30,000 grant, $40,000 reserves)</w:t>
      </w:r>
      <w:r w:rsidR="00D81710" w:rsidRPr="00D81710">
        <w:rPr>
          <w:b/>
          <w:bCs/>
        </w:rPr>
        <w:tab/>
        <w:t>$30,000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Record Keeping Implementation</w:t>
      </w:r>
      <w:r w:rsidR="00D81710" w:rsidRPr="00D81710">
        <w:rPr>
          <w:b/>
          <w:bCs/>
        </w:rPr>
        <w:tab/>
        <w:t>$16,000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Community Events</w:t>
      </w:r>
      <w:r w:rsidR="00D81710" w:rsidRPr="00D81710">
        <w:rPr>
          <w:b/>
          <w:bCs/>
        </w:rPr>
        <w:tab/>
        <w:t>$8,250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Traffic Lights</w:t>
      </w:r>
      <w:r w:rsidR="00D81710" w:rsidRPr="00D81710">
        <w:rPr>
          <w:b/>
          <w:bCs/>
        </w:rPr>
        <w:tab/>
        <w:t>$27,785</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Busi</w:t>
      </w:r>
      <w:r>
        <w:rPr>
          <w:b/>
          <w:bCs/>
        </w:rPr>
        <w:t xml:space="preserve">ness Continuity: Cloud Back Up; </w:t>
      </w:r>
      <w:r w:rsidR="00D81710" w:rsidRPr="00D81710">
        <w:rPr>
          <w:b/>
          <w:bCs/>
        </w:rPr>
        <w:t xml:space="preserve">Disaster </w:t>
      </w:r>
      <w:r>
        <w:rPr>
          <w:b/>
          <w:bCs/>
        </w:rPr>
        <w:tab/>
      </w:r>
      <w:r>
        <w:rPr>
          <w:b/>
          <w:bCs/>
        </w:rPr>
        <w:br/>
      </w:r>
      <w:r w:rsidR="00D81710" w:rsidRPr="00D81710">
        <w:rPr>
          <w:b/>
          <w:bCs/>
        </w:rPr>
        <w:t>Recovery Audit, Test</w:t>
      </w:r>
      <w:r>
        <w:rPr>
          <w:b/>
          <w:bCs/>
        </w:rPr>
        <w:t xml:space="preserve"> system</w:t>
      </w:r>
      <w:r w:rsidR="00D81710" w:rsidRPr="00D81710">
        <w:rPr>
          <w:b/>
          <w:bCs/>
        </w:rPr>
        <w:tab/>
        <w:t>$13,000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 xml:space="preserve">Entry Statement: Cuballing Horse/ </w:t>
      </w:r>
      <w:r>
        <w:rPr>
          <w:b/>
          <w:bCs/>
        </w:rPr>
        <w:t>Popanyinning</w:t>
      </w:r>
      <w:r w:rsidR="00D81710" w:rsidRPr="00D81710">
        <w:rPr>
          <w:b/>
          <w:bCs/>
        </w:rPr>
        <w:t xml:space="preserve"> </w:t>
      </w:r>
      <w:r w:rsidR="00D81710">
        <w:rPr>
          <w:b/>
          <w:bCs/>
        </w:rPr>
        <w:tab/>
      </w:r>
      <w:r w:rsidR="00D81710">
        <w:rPr>
          <w:b/>
          <w:bCs/>
        </w:rPr>
        <w:br/>
      </w:r>
      <w:r w:rsidR="00D81710" w:rsidRPr="00D81710">
        <w:rPr>
          <w:b/>
          <w:bCs/>
        </w:rPr>
        <w:t xml:space="preserve">Entry </w:t>
      </w:r>
      <w:r w:rsidRPr="00D81710">
        <w:rPr>
          <w:b/>
          <w:bCs/>
        </w:rPr>
        <w:t>Signage</w:t>
      </w:r>
      <w:r w:rsidR="00D81710" w:rsidRPr="00D81710">
        <w:rPr>
          <w:b/>
          <w:bCs/>
        </w:rPr>
        <w:tab/>
        <w:t>$42,000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Pocket Roman</w:t>
      </w:r>
      <w:r w:rsidR="00D81710" w:rsidRPr="00D81710">
        <w:rPr>
          <w:b/>
          <w:bCs/>
        </w:rPr>
        <w:tab/>
        <w:t>$2,000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Admin Building – power board for generator</w:t>
      </w:r>
      <w:r w:rsidR="00D81710" w:rsidRPr="00D81710">
        <w:rPr>
          <w:b/>
          <w:bCs/>
        </w:rPr>
        <w:tab/>
        <w:t>$3,000</w:t>
      </w:r>
    </w:p>
    <w:p w:rsidR="00D81710" w:rsidRP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Aged Housing $30,000 Reserve</w:t>
      </w:r>
      <w:r w:rsidR="00D81710" w:rsidRPr="00D81710">
        <w:rPr>
          <w:b/>
          <w:bCs/>
        </w:rPr>
        <w:tab/>
        <w:t>$33,000</w:t>
      </w:r>
    </w:p>
    <w:p w:rsidR="00D81710" w:rsidRDefault="00BE35B2" w:rsidP="00F8056C">
      <w:pPr>
        <w:pStyle w:val="Header"/>
        <w:pBdr>
          <w:top w:val="single" w:sz="4" w:space="1" w:color="auto"/>
          <w:left w:val="single" w:sz="4" w:space="1" w:color="auto"/>
          <w:bottom w:val="single" w:sz="4" w:space="1" w:color="auto"/>
          <w:right w:val="single" w:sz="4" w:space="1" w:color="auto"/>
        </w:pBdr>
        <w:tabs>
          <w:tab w:val="clear" w:pos="4513"/>
          <w:tab w:val="left" w:pos="567"/>
          <w:tab w:val="right" w:pos="6804"/>
        </w:tabs>
        <w:ind w:left="1134" w:hanging="1134"/>
        <w:rPr>
          <w:b/>
          <w:bCs/>
        </w:rPr>
      </w:pPr>
      <w:r>
        <w:rPr>
          <w:b/>
          <w:bCs/>
        </w:rPr>
        <w:tab/>
      </w:r>
      <w:r w:rsidR="00D81710" w:rsidRPr="00D81710">
        <w:rPr>
          <w:b/>
          <w:bCs/>
        </w:rPr>
        <w:t>Equestrian Arena</w:t>
      </w:r>
      <w:r w:rsidR="00D81710" w:rsidRPr="00D81710">
        <w:rPr>
          <w:b/>
          <w:bCs/>
        </w:rPr>
        <w:tab/>
        <w:t>$9,907</w:t>
      </w:r>
    </w:p>
    <w:p w:rsidR="00D81710" w:rsidRDefault="00D81710" w:rsidP="00F35A82">
      <w:pPr>
        <w:pStyle w:val="Header"/>
        <w:pBdr>
          <w:top w:val="single" w:sz="4" w:space="1" w:color="auto"/>
          <w:left w:val="single" w:sz="4" w:space="1" w:color="auto"/>
          <w:bottom w:val="single" w:sz="4" w:space="1" w:color="auto"/>
          <w:right w:val="single" w:sz="4" w:space="1" w:color="auto"/>
        </w:pBdr>
        <w:rPr>
          <w:b/>
          <w:bCs/>
        </w:rPr>
      </w:pPr>
    </w:p>
    <w:p w:rsidR="00F35A82" w:rsidRPr="00F35A82" w:rsidRDefault="00F35A82" w:rsidP="008C686B">
      <w:pPr>
        <w:pStyle w:val="Header"/>
        <w:pBdr>
          <w:top w:val="single" w:sz="4" w:space="1" w:color="auto"/>
          <w:left w:val="single" w:sz="4" w:space="1" w:color="auto"/>
          <w:bottom w:val="single" w:sz="4" w:space="1" w:color="auto"/>
          <w:right w:val="single" w:sz="4" w:space="1" w:color="auto"/>
        </w:pBdr>
        <w:tabs>
          <w:tab w:val="clear" w:pos="4513"/>
          <w:tab w:val="left" w:pos="4536"/>
        </w:tabs>
        <w:rPr>
          <w:b/>
          <w:bCs/>
        </w:rPr>
      </w:pPr>
      <w:r w:rsidRPr="00F35A82">
        <w:rPr>
          <w:b/>
          <w:bCs/>
        </w:rPr>
        <w:t>Moved: Cr</w:t>
      </w:r>
      <w:r w:rsidR="00D81710">
        <w:rPr>
          <w:b/>
          <w:bCs/>
        </w:rPr>
        <w:t xml:space="preserve"> </w:t>
      </w:r>
      <w:r w:rsidR="00BE35B2">
        <w:rPr>
          <w:b/>
          <w:bCs/>
        </w:rPr>
        <w:t>Ballantyne</w:t>
      </w:r>
      <w:r w:rsidR="00BE35B2">
        <w:rPr>
          <w:b/>
          <w:bCs/>
        </w:rPr>
        <w:tab/>
        <w:t>Seconded: Cr Haslam</w:t>
      </w:r>
    </w:p>
    <w:p w:rsidR="005E4F87" w:rsidRDefault="004A29A9" w:rsidP="00F35A82">
      <w:pPr>
        <w:pStyle w:val="Header"/>
        <w:pBdr>
          <w:top w:val="single" w:sz="4" w:space="1" w:color="auto"/>
          <w:left w:val="single" w:sz="4" w:space="1" w:color="auto"/>
          <w:bottom w:val="single" w:sz="4" w:space="1" w:color="auto"/>
          <w:right w:val="single" w:sz="4" w:space="1" w:color="auto"/>
        </w:pBdr>
        <w:jc w:val="right"/>
        <w:rPr>
          <w:b/>
          <w:bCs/>
        </w:rPr>
      </w:pPr>
      <w:r>
        <w:rPr>
          <w:b/>
          <w:bCs/>
        </w:rPr>
        <w:t xml:space="preserve">Carried </w:t>
      </w:r>
      <w:r w:rsidR="00D81710">
        <w:rPr>
          <w:b/>
          <w:bCs/>
        </w:rPr>
        <w:t>6</w:t>
      </w:r>
      <w:r w:rsidR="00F35A82" w:rsidRPr="00F35A82">
        <w:rPr>
          <w:b/>
          <w:bCs/>
        </w:rPr>
        <w:t>/</w:t>
      </w:r>
      <w:r w:rsidR="00D81710">
        <w:rPr>
          <w:b/>
          <w:bCs/>
        </w:rPr>
        <w:t>0</w:t>
      </w:r>
    </w:p>
    <w:p w:rsidR="008B35C1" w:rsidRDefault="008B35C1">
      <w:pPr>
        <w:spacing w:after="200" w:line="276" w:lineRule="auto"/>
        <w:jc w:val="left"/>
        <w:rPr>
          <w:rFonts w:cs="Arial"/>
          <w:b/>
        </w:rPr>
      </w:pPr>
      <w:r>
        <w:rPr>
          <w:rFonts w:cs="Arial"/>
        </w:rPr>
        <w:br w:type="page"/>
      </w:r>
    </w:p>
    <w:p w:rsidR="00391B38" w:rsidRDefault="004978E6" w:rsidP="004978E6">
      <w:pPr>
        <w:pStyle w:val="Heading2"/>
        <w:numPr>
          <w:ilvl w:val="0"/>
          <w:numId w:val="0"/>
        </w:numPr>
        <w:spacing w:before="0" w:after="0"/>
        <w:ind w:left="1134" w:hanging="1134"/>
        <w:rPr>
          <w:u w:val="none"/>
        </w:rPr>
      </w:pPr>
      <w:bookmarkStart w:id="18" w:name="_Toc423442639"/>
      <w:r w:rsidRPr="00733538">
        <w:rPr>
          <w:u w:val="none"/>
        </w:rPr>
        <w:lastRenderedPageBreak/>
        <w:t>9.2</w:t>
      </w:r>
      <w:r w:rsidRPr="00733538">
        <w:rPr>
          <w:u w:val="none"/>
        </w:rPr>
        <w:tab/>
      </w:r>
      <w:r w:rsidR="000525B2">
        <w:t>CHIEF EXECUTIVE OFFICER</w:t>
      </w:r>
      <w:r w:rsidR="000525B2" w:rsidRPr="00391B38">
        <w:rPr>
          <w:u w:val="none"/>
        </w:rPr>
        <w:t>:</w:t>
      </w:r>
      <w:bookmarkEnd w:id="18"/>
    </w:p>
    <w:p w:rsidR="008B35C1" w:rsidRDefault="008B35C1" w:rsidP="008B35C1"/>
    <w:p w:rsidR="008B35C1" w:rsidRDefault="008B35C1" w:rsidP="008B35C1">
      <w:r>
        <w:t>Nil</w:t>
      </w:r>
    </w:p>
    <w:p w:rsidR="008B35C1" w:rsidRDefault="008B35C1" w:rsidP="008B35C1"/>
    <w:p w:rsidR="008B35C1" w:rsidRDefault="008B35C1" w:rsidP="008B35C1"/>
    <w:p w:rsidR="00391B38" w:rsidRDefault="008B35C1" w:rsidP="004978E6">
      <w:pPr>
        <w:pStyle w:val="Heading2"/>
        <w:numPr>
          <w:ilvl w:val="0"/>
          <w:numId w:val="0"/>
        </w:numPr>
        <w:spacing w:before="0" w:after="0"/>
        <w:ind w:left="1134" w:hanging="1134"/>
        <w:rPr>
          <w:u w:val="none"/>
        </w:rPr>
      </w:pPr>
      <w:bookmarkStart w:id="19" w:name="_Toc423442640"/>
      <w:r>
        <w:rPr>
          <w:u w:val="none"/>
        </w:rPr>
        <w:t>9</w:t>
      </w:r>
      <w:r w:rsidR="004978E6" w:rsidRPr="00733538">
        <w:rPr>
          <w:u w:val="none"/>
        </w:rPr>
        <w:t>.3</w:t>
      </w:r>
      <w:r w:rsidR="004978E6" w:rsidRPr="00733538">
        <w:rPr>
          <w:u w:val="none"/>
        </w:rPr>
        <w:tab/>
      </w:r>
      <w:r w:rsidR="000525B2">
        <w:t>WORKS SUPERVISOR’S REPORT</w:t>
      </w:r>
      <w:r w:rsidR="00391B38" w:rsidRPr="00391B38">
        <w:rPr>
          <w:u w:val="none"/>
        </w:rPr>
        <w:t>:</w:t>
      </w:r>
      <w:bookmarkEnd w:id="19"/>
    </w:p>
    <w:p w:rsidR="008B35C1" w:rsidRDefault="008B35C1" w:rsidP="008B35C1"/>
    <w:p w:rsidR="008B35C1" w:rsidRDefault="008B35C1" w:rsidP="008B35C1">
      <w:r>
        <w:t>Nil</w:t>
      </w:r>
    </w:p>
    <w:p w:rsidR="008B35C1" w:rsidRDefault="008B35C1" w:rsidP="008B35C1"/>
    <w:p w:rsidR="008B35C1" w:rsidRDefault="008B35C1" w:rsidP="008B35C1"/>
    <w:p w:rsidR="00391B38" w:rsidRPr="00391B38" w:rsidRDefault="00733538" w:rsidP="00733538">
      <w:pPr>
        <w:pStyle w:val="Heading2"/>
        <w:numPr>
          <w:ilvl w:val="0"/>
          <w:numId w:val="0"/>
        </w:numPr>
        <w:spacing w:before="0" w:after="0"/>
        <w:ind w:left="1134" w:hanging="1134"/>
        <w:rPr>
          <w:u w:val="none"/>
        </w:rPr>
      </w:pPr>
      <w:bookmarkStart w:id="20" w:name="_Toc423442641"/>
      <w:r w:rsidRPr="008B35C1">
        <w:rPr>
          <w:u w:val="none"/>
        </w:rPr>
        <w:t>9.4</w:t>
      </w:r>
      <w:r w:rsidRPr="008B35C1">
        <w:rPr>
          <w:u w:val="none"/>
        </w:rPr>
        <w:tab/>
      </w:r>
      <w:r w:rsidR="002E45E9">
        <w:t>ENVIRONMENTAL H</w:t>
      </w:r>
      <w:r w:rsidR="00BA0952">
        <w:t>EALTH OFFICER</w:t>
      </w:r>
      <w:r w:rsidR="00391B38" w:rsidRPr="00391B38">
        <w:rPr>
          <w:u w:val="none"/>
        </w:rPr>
        <w:t>:</w:t>
      </w:r>
      <w:bookmarkEnd w:id="20"/>
    </w:p>
    <w:p w:rsidR="0042290E" w:rsidRDefault="0042290E" w:rsidP="0042290E"/>
    <w:p w:rsidR="00391B38" w:rsidRDefault="00C93CA3" w:rsidP="0042290E">
      <w:r>
        <w:t>Nil</w:t>
      </w:r>
    </w:p>
    <w:p w:rsidR="00391B38" w:rsidRDefault="00391B38" w:rsidP="0042290E"/>
    <w:p w:rsidR="002F4CD9" w:rsidRDefault="002F4CD9" w:rsidP="0042290E"/>
    <w:p w:rsidR="00391B38" w:rsidRPr="00BA0952" w:rsidRDefault="00733538" w:rsidP="00733538">
      <w:pPr>
        <w:pStyle w:val="Heading2"/>
        <w:numPr>
          <w:ilvl w:val="0"/>
          <w:numId w:val="0"/>
        </w:numPr>
        <w:spacing w:before="0" w:after="0"/>
        <w:ind w:left="1134" w:hanging="1134"/>
        <w:rPr>
          <w:u w:val="none"/>
        </w:rPr>
      </w:pPr>
      <w:bookmarkStart w:id="21" w:name="_Toc423442642"/>
      <w:r w:rsidRPr="008B35C1">
        <w:rPr>
          <w:u w:val="none"/>
        </w:rPr>
        <w:t>9.5</w:t>
      </w:r>
      <w:r w:rsidRPr="008B35C1">
        <w:rPr>
          <w:u w:val="none"/>
        </w:rPr>
        <w:tab/>
      </w:r>
      <w:r w:rsidR="00BA0952" w:rsidRPr="00BA0952">
        <w:t>BUILDING OFFICER</w:t>
      </w:r>
      <w:r w:rsidR="00BA0952" w:rsidRPr="00BA0952">
        <w:rPr>
          <w:u w:val="none"/>
        </w:rPr>
        <w:t>:</w:t>
      </w:r>
      <w:bookmarkEnd w:id="21"/>
    </w:p>
    <w:p w:rsidR="0042290E" w:rsidRDefault="0042290E" w:rsidP="0042290E"/>
    <w:p w:rsidR="00391B38" w:rsidRDefault="00C93CA3" w:rsidP="0042290E">
      <w:r>
        <w:t>Nil</w:t>
      </w:r>
    </w:p>
    <w:p w:rsidR="00391B38" w:rsidRDefault="00391B38" w:rsidP="0042290E"/>
    <w:p w:rsidR="000A3EBA" w:rsidRPr="000A3EBA" w:rsidRDefault="000A3EBA" w:rsidP="0042290E">
      <w:pPr>
        <w:rPr>
          <w:rFonts w:eastAsia="Calibri" w:cs="Times New Roman"/>
        </w:rPr>
      </w:pPr>
    </w:p>
    <w:p w:rsidR="00391B38" w:rsidRPr="00391B38" w:rsidRDefault="00391B38" w:rsidP="0042290E">
      <w:pPr>
        <w:pStyle w:val="Heading1"/>
        <w:spacing w:before="0" w:after="0"/>
        <w:rPr>
          <w:u w:val="none"/>
        </w:rPr>
      </w:pPr>
      <w:bookmarkStart w:id="22" w:name="_Toc423442643"/>
      <w:r>
        <w:t>ELECTED MEMBERS’ MOTION OF WHICH PREVIOUS</w:t>
      </w:r>
      <w:r>
        <w:br/>
        <w:t>MOTION HAS BEEN GIVEN</w:t>
      </w:r>
      <w:r w:rsidRPr="00391B38">
        <w:rPr>
          <w:u w:val="none"/>
        </w:rPr>
        <w:t>:</w:t>
      </w:r>
      <w:bookmarkEnd w:id="22"/>
    </w:p>
    <w:p w:rsidR="00BA0952" w:rsidRDefault="00BA0952" w:rsidP="0042290E"/>
    <w:p w:rsidR="00391B38" w:rsidRDefault="00C93CA3" w:rsidP="0042290E">
      <w:r>
        <w:t>Nil</w:t>
      </w:r>
    </w:p>
    <w:p w:rsidR="00391B38" w:rsidRDefault="00391B38" w:rsidP="0042290E"/>
    <w:p w:rsidR="00BA0952" w:rsidRDefault="00BA0952" w:rsidP="0042290E"/>
    <w:p w:rsidR="00391B38" w:rsidRDefault="00391B38" w:rsidP="0042290E">
      <w:pPr>
        <w:pStyle w:val="Heading1"/>
        <w:spacing w:before="0" w:after="0"/>
        <w:rPr>
          <w:u w:val="none"/>
        </w:rPr>
      </w:pPr>
      <w:bookmarkStart w:id="23" w:name="_Toc423442644"/>
      <w:r>
        <w:t>URGENT BUSINESS WITHOUT NOTICE WITH THE APPROVAL OF THE PRESIDENT OR MEETING</w:t>
      </w:r>
      <w:r w:rsidRPr="00391B38">
        <w:rPr>
          <w:u w:val="none"/>
        </w:rPr>
        <w:t>:</w:t>
      </w:r>
      <w:bookmarkEnd w:id="23"/>
    </w:p>
    <w:p w:rsidR="00BA0952" w:rsidRDefault="00BA0952" w:rsidP="0042290E"/>
    <w:p w:rsidR="00391B38" w:rsidRDefault="00C93CA3" w:rsidP="0042290E">
      <w:r>
        <w:t>Nil at this time</w:t>
      </w:r>
    </w:p>
    <w:p w:rsidR="00391B38" w:rsidRDefault="00391B38" w:rsidP="0042290E"/>
    <w:p w:rsidR="00BA0952" w:rsidRDefault="00BA0952" w:rsidP="0042290E"/>
    <w:p w:rsidR="00391B38" w:rsidRDefault="00391B38" w:rsidP="0042290E">
      <w:pPr>
        <w:pStyle w:val="Heading1"/>
        <w:spacing w:before="0" w:after="0"/>
        <w:rPr>
          <w:u w:val="none"/>
        </w:rPr>
      </w:pPr>
      <w:bookmarkStart w:id="24" w:name="_Toc423442645"/>
      <w:r>
        <w:t>CONFIDEN</w:t>
      </w:r>
      <w:r w:rsidR="004E1335">
        <w:t>TI</w:t>
      </w:r>
      <w:r>
        <w:t>AL ITEM</w:t>
      </w:r>
      <w:r w:rsidRPr="00391B38">
        <w:rPr>
          <w:u w:val="none"/>
        </w:rPr>
        <w:t>:</w:t>
      </w:r>
      <w:bookmarkEnd w:id="24"/>
    </w:p>
    <w:p w:rsidR="00BA0952" w:rsidRDefault="00BA0952" w:rsidP="0042290E"/>
    <w:p w:rsidR="00391B38" w:rsidRDefault="00C93CA3" w:rsidP="0042290E">
      <w:r>
        <w:t>Nil</w:t>
      </w:r>
    </w:p>
    <w:p w:rsidR="00391B38" w:rsidRDefault="00391B38" w:rsidP="0042290E"/>
    <w:p w:rsidR="0042290E" w:rsidRDefault="0042290E" w:rsidP="0042290E"/>
    <w:p w:rsidR="0042290E" w:rsidRDefault="0042290E" w:rsidP="0042290E">
      <w:pPr>
        <w:pStyle w:val="Heading1"/>
        <w:spacing w:before="0" w:after="0"/>
      </w:pPr>
      <w:bookmarkStart w:id="25" w:name="_Toc423442646"/>
      <w:r>
        <w:t>NEXT MEETING</w:t>
      </w:r>
      <w:bookmarkEnd w:id="25"/>
    </w:p>
    <w:p w:rsidR="0042290E" w:rsidRDefault="0042290E" w:rsidP="0042290E"/>
    <w:p w:rsidR="00487393" w:rsidRDefault="00487393" w:rsidP="00487393">
      <w:r>
        <w:t>The next Ordinary Meeting of the Shire of Cuballing will be 3pm, Thursday 16</w:t>
      </w:r>
      <w:r w:rsidRPr="00DD32F9">
        <w:rPr>
          <w:vertAlign w:val="superscript"/>
        </w:rPr>
        <w:t>th</w:t>
      </w:r>
      <w:r>
        <w:t xml:space="preserve"> July 2015 at the Shire of Cuballing Council Chambers, Campbell Street, </w:t>
      </w:r>
      <w:proofErr w:type="gramStart"/>
      <w:r>
        <w:t>Cuballing</w:t>
      </w:r>
      <w:proofErr w:type="gramEnd"/>
      <w:r>
        <w:t>.</w:t>
      </w:r>
    </w:p>
    <w:p w:rsidR="0042290E" w:rsidRDefault="0042290E" w:rsidP="0042290E"/>
    <w:p w:rsidR="00487393" w:rsidRPr="0042290E" w:rsidRDefault="00487393" w:rsidP="0042290E"/>
    <w:p w:rsidR="002E45E9" w:rsidRDefault="0042290E" w:rsidP="0042290E">
      <w:pPr>
        <w:pStyle w:val="Heading1"/>
        <w:spacing w:before="0" w:after="0"/>
        <w:rPr>
          <w:u w:val="none"/>
        </w:rPr>
      </w:pPr>
      <w:bookmarkStart w:id="26" w:name="_Toc423442647"/>
      <w:r>
        <w:t>CLOSURE OF MEETING</w:t>
      </w:r>
      <w:r w:rsidRPr="00391B38">
        <w:rPr>
          <w:u w:val="none"/>
        </w:rPr>
        <w:t>:</w:t>
      </w:r>
      <w:bookmarkEnd w:id="26"/>
    </w:p>
    <w:p w:rsidR="002E45E9" w:rsidRDefault="002E45E9" w:rsidP="002E45E9"/>
    <w:p w:rsidR="00487393" w:rsidRDefault="00487393" w:rsidP="00487393">
      <w:pPr>
        <w:rPr>
          <w:rFonts w:cs="Arial"/>
          <w:b/>
        </w:rPr>
      </w:pPr>
      <w:r w:rsidRPr="002F4E6E">
        <w:rPr>
          <w:rFonts w:cs="Arial"/>
        </w:rPr>
        <w:t>There being no further business,</w:t>
      </w:r>
      <w:r>
        <w:rPr>
          <w:rFonts w:cs="Arial"/>
        </w:rPr>
        <w:t xml:space="preserve"> the Shire President, Cr Conley, </w:t>
      </w:r>
      <w:r w:rsidRPr="002F4E6E">
        <w:rPr>
          <w:rFonts w:cs="Arial"/>
        </w:rPr>
        <w:t xml:space="preserve">closed the meeting at </w:t>
      </w:r>
      <w:r>
        <w:rPr>
          <w:rFonts w:cs="Arial"/>
        </w:rPr>
        <w:t>2.30 p</w:t>
      </w:r>
      <w:r w:rsidRPr="002F4E6E">
        <w:rPr>
          <w:rFonts w:cs="Arial"/>
        </w:rPr>
        <w:t>m</w:t>
      </w:r>
      <w:r>
        <w:rPr>
          <w:rFonts w:cs="Arial"/>
          <w:b/>
        </w:rPr>
        <w:t>.</w:t>
      </w:r>
    </w:p>
    <w:p w:rsidR="00487393" w:rsidRPr="00675967" w:rsidRDefault="00487393" w:rsidP="00487393">
      <w:pPr>
        <w:rPr>
          <w:rFonts w:cs="Arial"/>
          <w:b/>
        </w:rPr>
      </w:pPr>
    </w:p>
    <w:sectPr w:rsidR="00487393" w:rsidRPr="00675967" w:rsidSect="00DC2395">
      <w:pgSz w:w="11906" w:h="16838"/>
      <w:pgMar w:top="1440" w:right="1361"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B0B" w:rsidRDefault="00A55B0B" w:rsidP="00A0577F">
      <w:r>
        <w:separator/>
      </w:r>
    </w:p>
  </w:endnote>
  <w:endnote w:type="continuationSeparator" w:id="0">
    <w:p w:rsidR="00A55B0B" w:rsidRDefault="00A55B0B" w:rsidP="00A0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0C" w:rsidRDefault="00F9410C" w:rsidP="00F9410C">
    <w:pPr>
      <w:pStyle w:val="Footer"/>
      <w:pBdr>
        <w:top w:val="single" w:sz="4" w:space="1" w:color="auto"/>
      </w:pBdr>
      <w:jc w:val="center"/>
      <w:rPr>
        <w:b/>
        <w:sz w:val="20"/>
        <w:szCs w:val="20"/>
      </w:rPr>
    </w:pPr>
    <w:r>
      <w:rPr>
        <w:b/>
        <w:sz w:val="20"/>
        <w:szCs w:val="20"/>
      </w:rPr>
      <w:t xml:space="preserve">Agenda of the Special Meeting of the Shire of Cuballing held </w:t>
    </w:r>
  </w:p>
  <w:p w:rsidR="00F9410C" w:rsidRPr="00A0577F" w:rsidRDefault="00F9410C" w:rsidP="00F9410C">
    <w:pPr>
      <w:pStyle w:val="Footer"/>
      <w:pBdr>
        <w:top w:val="single" w:sz="4" w:space="1" w:color="auto"/>
      </w:pBdr>
      <w:tabs>
        <w:tab w:val="clear" w:pos="4513"/>
        <w:tab w:val="clear" w:pos="9026"/>
        <w:tab w:val="center" w:pos="4253"/>
        <w:tab w:val="right" w:pos="8789"/>
        <w:tab w:val="right" w:pos="13325"/>
      </w:tabs>
      <w:jc w:val="center"/>
      <w:rPr>
        <w:b/>
        <w:sz w:val="20"/>
        <w:szCs w:val="20"/>
      </w:rPr>
    </w:pPr>
    <w:r>
      <w:rPr>
        <w:b/>
        <w:sz w:val="20"/>
        <w:szCs w:val="20"/>
      </w:rPr>
      <w:tab/>
      <w:t>Tuesday 30</w:t>
    </w:r>
    <w:r w:rsidRPr="00D41824">
      <w:rPr>
        <w:b/>
        <w:sz w:val="20"/>
        <w:szCs w:val="20"/>
        <w:vertAlign w:val="superscript"/>
      </w:rPr>
      <w:t>th</w:t>
    </w:r>
    <w:r>
      <w:rPr>
        <w:b/>
        <w:sz w:val="20"/>
        <w:szCs w:val="20"/>
      </w:rPr>
      <w:t xml:space="preserve"> June 2015</w:t>
    </w:r>
    <w:r>
      <w:rPr>
        <w:b/>
        <w:sz w:val="20"/>
        <w:szCs w:val="20"/>
      </w:rPr>
      <w:tab/>
      <w:t xml:space="preserve">Page </w:t>
    </w:r>
    <w:r w:rsidRPr="00A0577F">
      <w:rPr>
        <w:b/>
        <w:sz w:val="20"/>
        <w:szCs w:val="20"/>
      </w:rPr>
      <w:fldChar w:fldCharType="begin"/>
    </w:r>
    <w:r w:rsidRPr="00A0577F">
      <w:rPr>
        <w:b/>
        <w:sz w:val="20"/>
        <w:szCs w:val="20"/>
      </w:rPr>
      <w:instrText xml:space="preserve"> PAGE   \* MERGEFORMAT </w:instrText>
    </w:r>
    <w:r w:rsidRPr="00A0577F">
      <w:rPr>
        <w:b/>
        <w:sz w:val="20"/>
        <w:szCs w:val="20"/>
      </w:rPr>
      <w:fldChar w:fldCharType="separate"/>
    </w:r>
    <w:r w:rsidR="0045125F">
      <w:rPr>
        <w:b/>
        <w:noProof/>
        <w:sz w:val="20"/>
        <w:szCs w:val="20"/>
      </w:rPr>
      <w:t>9</w:t>
    </w:r>
    <w:r w:rsidRPr="00A0577F">
      <w:rPr>
        <w:b/>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B0B" w:rsidRDefault="00A55B0B" w:rsidP="00A0577F">
      <w:r>
        <w:separator/>
      </w:r>
    </w:p>
  </w:footnote>
  <w:footnote w:type="continuationSeparator" w:id="0">
    <w:p w:rsidR="00A55B0B" w:rsidRDefault="00A55B0B" w:rsidP="00A05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0B" w:rsidRPr="00C93CA3" w:rsidRDefault="00A55B0B" w:rsidP="00C93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2B8"/>
    <w:multiLevelType w:val="hybridMultilevel"/>
    <w:tmpl w:val="C108E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ED17B9"/>
    <w:multiLevelType w:val="hybridMultilevel"/>
    <w:tmpl w:val="5DD41D32"/>
    <w:lvl w:ilvl="0" w:tplc="9272C0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50900"/>
    <w:multiLevelType w:val="hybridMultilevel"/>
    <w:tmpl w:val="CD7CB3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A01B0E"/>
    <w:multiLevelType w:val="hybridMultilevel"/>
    <w:tmpl w:val="36107E58"/>
    <w:lvl w:ilvl="0" w:tplc="551EF1C8">
      <w:start w:val="1"/>
      <w:numFmt w:val="bullet"/>
      <w:lvlText w:val="•"/>
      <w:lvlJc w:val="left"/>
      <w:pPr>
        <w:ind w:left="572" w:hanging="284"/>
      </w:pPr>
      <w:rPr>
        <w:rFonts w:ascii="Cambria" w:eastAsia="Cambria" w:hAnsi="Cambria" w:hint="default"/>
        <w:w w:val="102"/>
        <w:sz w:val="21"/>
        <w:szCs w:val="21"/>
      </w:rPr>
    </w:lvl>
    <w:lvl w:ilvl="1" w:tplc="1F02F6B4">
      <w:start w:val="1"/>
      <w:numFmt w:val="bullet"/>
      <w:lvlText w:val=""/>
      <w:lvlJc w:val="left"/>
      <w:pPr>
        <w:ind w:left="866" w:hanging="360"/>
      </w:pPr>
      <w:rPr>
        <w:rFonts w:ascii="Symbol" w:eastAsia="Symbol" w:hAnsi="Symbol" w:hint="default"/>
        <w:w w:val="78"/>
        <w:sz w:val="21"/>
        <w:szCs w:val="21"/>
      </w:rPr>
    </w:lvl>
    <w:lvl w:ilvl="2" w:tplc="F494786A">
      <w:start w:val="1"/>
      <w:numFmt w:val="bullet"/>
      <w:lvlText w:val=""/>
      <w:lvlJc w:val="left"/>
      <w:pPr>
        <w:ind w:left="1621" w:hanging="360"/>
      </w:pPr>
      <w:rPr>
        <w:rFonts w:ascii="Symbol" w:eastAsia="Symbol" w:hAnsi="Symbol" w:hint="default"/>
        <w:w w:val="79"/>
        <w:sz w:val="19"/>
        <w:szCs w:val="19"/>
      </w:rPr>
    </w:lvl>
    <w:lvl w:ilvl="3" w:tplc="0C8CA84C">
      <w:start w:val="1"/>
      <w:numFmt w:val="bullet"/>
      <w:lvlText w:val="•"/>
      <w:lvlJc w:val="left"/>
      <w:pPr>
        <w:ind w:left="2228" w:hanging="360"/>
      </w:pPr>
      <w:rPr>
        <w:rFonts w:hint="default"/>
      </w:rPr>
    </w:lvl>
    <w:lvl w:ilvl="4" w:tplc="13A283FA">
      <w:start w:val="1"/>
      <w:numFmt w:val="bullet"/>
      <w:lvlText w:val="•"/>
      <w:lvlJc w:val="left"/>
      <w:pPr>
        <w:ind w:left="2836" w:hanging="360"/>
      </w:pPr>
      <w:rPr>
        <w:rFonts w:hint="default"/>
      </w:rPr>
    </w:lvl>
    <w:lvl w:ilvl="5" w:tplc="9E582060">
      <w:start w:val="1"/>
      <w:numFmt w:val="bullet"/>
      <w:lvlText w:val="•"/>
      <w:lvlJc w:val="left"/>
      <w:pPr>
        <w:ind w:left="3444" w:hanging="360"/>
      </w:pPr>
      <w:rPr>
        <w:rFonts w:hint="default"/>
      </w:rPr>
    </w:lvl>
    <w:lvl w:ilvl="6" w:tplc="62E8C0CE">
      <w:start w:val="1"/>
      <w:numFmt w:val="bullet"/>
      <w:lvlText w:val="•"/>
      <w:lvlJc w:val="left"/>
      <w:pPr>
        <w:ind w:left="4051" w:hanging="360"/>
      </w:pPr>
      <w:rPr>
        <w:rFonts w:hint="default"/>
      </w:rPr>
    </w:lvl>
    <w:lvl w:ilvl="7" w:tplc="43EAE970">
      <w:start w:val="1"/>
      <w:numFmt w:val="bullet"/>
      <w:lvlText w:val="•"/>
      <w:lvlJc w:val="left"/>
      <w:pPr>
        <w:ind w:left="4659" w:hanging="360"/>
      </w:pPr>
      <w:rPr>
        <w:rFonts w:hint="default"/>
      </w:rPr>
    </w:lvl>
    <w:lvl w:ilvl="8" w:tplc="FC6080E4">
      <w:start w:val="1"/>
      <w:numFmt w:val="bullet"/>
      <w:lvlText w:val="•"/>
      <w:lvlJc w:val="left"/>
      <w:pPr>
        <w:ind w:left="5267" w:hanging="360"/>
      </w:pPr>
      <w:rPr>
        <w:rFonts w:hint="default"/>
      </w:rPr>
    </w:lvl>
  </w:abstractNum>
  <w:abstractNum w:abstractNumId="4" w15:restartNumberingAfterBreak="0">
    <w:nsid w:val="14485320"/>
    <w:multiLevelType w:val="hybridMultilevel"/>
    <w:tmpl w:val="1EDE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B69AC"/>
    <w:multiLevelType w:val="hybridMultilevel"/>
    <w:tmpl w:val="6E68E5BE"/>
    <w:lvl w:ilvl="0" w:tplc="5D96B582">
      <w:start w:val="1"/>
      <w:numFmt w:val="decimal"/>
      <w:lvlText w:val="8.%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64C2776"/>
    <w:multiLevelType w:val="hybridMultilevel"/>
    <w:tmpl w:val="1EDE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14CBE"/>
    <w:multiLevelType w:val="hybridMultilevel"/>
    <w:tmpl w:val="D88E3D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D97B8F"/>
    <w:multiLevelType w:val="hybridMultilevel"/>
    <w:tmpl w:val="F33E18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CFF087C"/>
    <w:multiLevelType w:val="hybridMultilevel"/>
    <w:tmpl w:val="7B0E6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A60FF"/>
    <w:multiLevelType w:val="hybridMultilevel"/>
    <w:tmpl w:val="DB3AF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C6872"/>
    <w:multiLevelType w:val="hybridMultilevel"/>
    <w:tmpl w:val="529CAFB6"/>
    <w:lvl w:ilvl="0" w:tplc="04090001">
      <w:start w:val="1"/>
      <w:numFmt w:val="bullet"/>
      <w:lvlText w:val=""/>
      <w:lvlJc w:val="left"/>
      <w:pPr>
        <w:ind w:left="686" w:hanging="567"/>
      </w:pPr>
      <w:rPr>
        <w:rFonts w:ascii="Symbol" w:hAnsi="Symbol" w:hint="default"/>
        <w:w w:val="76"/>
        <w:sz w:val="24"/>
        <w:szCs w:val="24"/>
      </w:rPr>
    </w:lvl>
    <w:lvl w:ilvl="1" w:tplc="ACA4BE16">
      <w:start w:val="1"/>
      <w:numFmt w:val="bullet"/>
      <w:lvlText w:val="•"/>
      <w:lvlJc w:val="left"/>
      <w:pPr>
        <w:ind w:left="1544" w:hanging="567"/>
      </w:pPr>
    </w:lvl>
    <w:lvl w:ilvl="2" w:tplc="0BFC0A60">
      <w:start w:val="1"/>
      <w:numFmt w:val="bullet"/>
      <w:lvlText w:val="•"/>
      <w:lvlJc w:val="left"/>
      <w:pPr>
        <w:ind w:left="2402" w:hanging="567"/>
      </w:pPr>
    </w:lvl>
    <w:lvl w:ilvl="3" w:tplc="7188C91C">
      <w:start w:val="1"/>
      <w:numFmt w:val="bullet"/>
      <w:lvlText w:val="•"/>
      <w:lvlJc w:val="left"/>
      <w:pPr>
        <w:ind w:left="3260" w:hanging="567"/>
      </w:pPr>
    </w:lvl>
    <w:lvl w:ilvl="4" w:tplc="ECEE15A0">
      <w:start w:val="1"/>
      <w:numFmt w:val="bullet"/>
      <w:lvlText w:val="•"/>
      <w:lvlJc w:val="left"/>
      <w:pPr>
        <w:ind w:left="4118" w:hanging="567"/>
      </w:pPr>
    </w:lvl>
    <w:lvl w:ilvl="5" w:tplc="EE109D34">
      <w:start w:val="1"/>
      <w:numFmt w:val="bullet"/>
      <w:lvlText w:val="•"/>
      <w:lvlJc w:val="left"/>
      <w:pPr>
        <w:ind w:left="4976" w:hanging="567"/>
      </w:pPr>
    </w:lvl>
    <w:lvl w:ilvl="6" w:tplc="49B89D4A">
      <w:start w:val="1"/>
      <w:numFmt w:val="bullet"/>
      <w:lvlText w:val="•"/>
      <w:lvlJc w:val="left"/>
      <w:pPr>
        <w:ind w:left="5834" w:hanging="567"/>
      </w:pPr>
    </w:lvl>
    <w:lvl w:ilvl="7" w:tplc="C02A98E0">
      <w:start w:val="1"/>
      <w:numFmt w:val="bullet"/>
      <w:lvlText w:val="•"/>
      <w:lvlJc w:val="left"/>
      <w:pPr>
        <w:ind w:left="6692" w:hanging="567"/>
      </w:pPr>
    </w:lvl>
    <w:lvl w:ilvl="8" w:tplc="43E4D2B8">
      <w:start w:val="1"/>
      <w:numFmt w:val="bullet"/>
      <w:lvlText w:val="•"/>
      <w:lvlJc w:val="left"/>
      <w:pPr>
        <w:ind w:left="7550" w:hanging="567"/>
      </w:pPr>
    </w:lvl>
  </w:abstractNum>
  <w:abstractNum w:abstractNumId="12" w15:restartNumberingAfterBreak="0">
    <w:nsid w:val="1FD26597"/>
    <w:multiLevelType w:val="hybridMultilevel"/>
    <w:tmpl w:val="47EE098A"/>
    <w:lvl w:ilvl="0" w:tplc="30824D8E">
      <w:start w:val="1"/>
      <w:numFmt w:val="bullet"/>
      <w:lvlText w:val=""/>
      <w:lvlJc w:val="left"/>
      <w:pPr>
        <w:ind w:left="866" w:hanging="360"/>
      </w:pPr>
      <w:rPr>
        <w:rFonts w:ascii="Symbol" w:eastAsia="Symbol" w:hAnsi="Symbol" w:hint="default"/>
        <w:w w:val="78"/>
        <w:sz w:val="21"/>
        <w:szCs w:val="21"/>
      </w:rPr>
    </w:lvl>
    <w:lvl w:ilvl="1" w:tplc="C0D06B60">
      <w:start w:val="1"/>
      <w:numFmt w:val="bullet"/>
      <w:lvlText w:val="•"/>
      <w:lvlJc w:val="left"/>
      <w:pPr>
        <w:ind w:left="1643" w:hanging="360"/>
      </w:pPr>
      <w:rPr>
        <w:rFonts w:hint="default"/>
      </w:rPr>
    </w:lvl>
    <w:lvl w:ilvl="2" w:tplc="AE86E048">
      <w:start w:val="1"/>
      <w:numFmt w:val="bullet"/>
      <w:lvlText w:val="•"/>
      <w:lvlJc w:val="left"/>
      <w:pPr>
        <w:ind w:left="2420" w:hanging="360"/>
      </w:pPr>
      <w:rPr>
        <w:rFonts w:hint="default"/>
      </w:rPr>
    </w:lvl>
    <w:lvl w:ilvl="3" w:tplc="C526D13C">
      <w:start w:val="1"/>
      <w:numFmt w:val="bullet"/>
      <w:lvlText w:val="•"/>
      <w:lvlJc w:val="left"/>
      <w:pPr>
        <w:ind w:left="3198" w:hanging="360"/>
      </w:pPr>
      <w:rPr>
        <w:rFonts w:hint="default"/>
      </w:rPr>
    </w:lvl>
    <w:lvl w:ilvl="4" w:tplc="9D60D868">
      <w:start w:val="1"/>
      <w:numFmt w:val="bullet"/>
      <w:lvlText w:val="•"/>
      <w:lvlJc w:val="left"/>
      <w:pPr>
        <w:ind w:left="3975" w:hanging="360"/>
      </w:pPr>
      <w:rPr>
        <w:rFonts w:hint="default"/>
      </w:rPr>
    </w:lvl>
    <w:lvl w:ilvl="5" w:tplc="C8980E46">
      <w:start w:val="1"/>
      <w:numFmt w:val="bullet"/>
      <w:lvlText w:val="•"/>
      <w:lvlJc w:val="left"/>
      <w:pPr>
        <w:ind w:left="4753" w:hanging="360"/>
      </w:pPr>
      <w:rPr>
        <w:rFonts w:hint="default"/>
      </w:rPr>
    </w:lvl>
    <w:lvl w:ilvl="6" w:tplc="D49CDB66">
      <w:start w:val="1"/>
      <w:numFmt w:val="bullet"/>
      <w:lvlText w:val="•"/>
      <w:lvlJc w:val="left"/>
      <w:pPr>
        <w:ind w:left="5530" w:hanging="360"/>
      </w:pPr>
      <w:rPr>
        <w:rFonts w:hint="default"/>
      </w:rPr>
    </w:lvl>
    <w:lvl w:ilvl="7" w:tplc="99FAA470">
      <w:start w:val="1"/>
      <w:numFmt w:val="bullet"/>
      <w:lvlText w:val="•"/>
      <w:lvlJc w:val="left"/>
      <w:pPr>
        <w:ind w:left="6307" w:hanging="360"/>
      </w:pPr>
      <w:rPr>
        <w:rFonts w:hint="default"/>
      </w:rPr>
    </w:lvl>
    <w:lvl w:ilvl="8" w:tplc="E9BC95C6">
      <w:start w:val="1"/>
      <w:numFmt w:val="bullet"/>
      <w:lvlText w:val="•"/>
      <w:lvlJc w:val="left"/>
      <w:pPr>
        <w:ind w:left="7085" w:hanging="360"/>
      </w:pPr>
      <w:rPr>
        <w:rFonts w:hint="default"/>
      </w:rPr>
    </w:lvl>
  </w:abstractNum>
  <w:abstractNum w:abstractNumId="13" w15:restartNumberingAfterBreak="0">
    <w:nsid w:val="214C159F"/>
    <w:multiLevelType w:val="hybridMultilevel"/>
    <w:tmpl w:val="471C5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CC5277"/>
    <w:multiLevelType w:val="hybridMultilevel"/>
    <w:tmpl w:val="DC263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2B0C7F"/>
    <w:multiLevelType w:val="hybridMultilevel"/>
    <w:tmpl w:val="30404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600C8"/>
    <w:multiLevelType w:val="hybridMultilevel"/>
    <w:tmpl w:val="329E6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4B45E5"/>
    <w:multiLevelType w:val="hybridMultilevel"/>
    <w:tmpl w:val="5890EC40"/>
    <w:lvl w:ilvl="0" w:tplc="2BC4505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8086C8E"/>
    <w:multiLevelType w:val="hybridMultilevel"/>
    <w:tmpl w:val="5CD24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94D9A"/>
    <w:multiLevelType w:val="hybridMultilevel"/>
    <w:tmpl w:val="BDA4AF50"/>
    <w:lvl w:ilvl="0" w:tplc="433259B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616360"/>
    <w:multiLevelType w:val="multilevel"/>
    <w:tmpl w:val="692C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8A0EAE"/>
    <w:multiLevelType w:val="hybridMultilevel"/>
    <w:tmpl w:val="FFE226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2C2AAD"/>
    <w:multiLevelType w:val="hybridMultilevel"/>
    <w:tmpl w:val="2ADA4020"/>
    <w:lvl w:ilvl="0" w:tplc="2BC4505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B2964F7"/>
    <w:multiLevelType w:val="hybridMultilevel"/>
    <w:tmpl w:val="C8B08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3716C7"/>
    <w:multiLevelType w:val="hybridMultilevel"/>
    <w:tmpl w:val="F30EE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254AAB"/>
    <w:multiLevelType w:val="hybridMultilevel"/>
    <w:tmpl w:val="41D04A16"/>
    <w:lvl w:ilvl="0" w:tplc="8A7C42B8">
      <w:start w:val="1"/>
      <w:numFmt w:val="decimal"/>
      <w:pStyle w:val="Heading2"/>
      <w:lvlText w:val="4.%1"/>
      <w:lvlJc w:val="left"/>
      <w:pPr>
        <w:ind w:left="502"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BC5ED4"/>
    <w:multiLevelType w:val="hybridMultilevel"/>
    <w:tmpl w:val="75920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735BFE"/>
    <w:multiLevelType w:val="hybridMultilevel"/>
    <w:tmpl w:val="8816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7A2D09"/>
    <w:multiLevelType w:val="hybridMultilevel"/>
    <w:tmpl w:val="B4E8A13C"/>
    <w:lvl w:ilvl="0" w:tplc="E22EA74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EE20A5C"/>
    <w:multiLevelType w:val="hybridMultilevel"/>
    <w:tmpl w:val="1B583E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031724"/>
    <w:multiLevelType w:val="hybridMultilevel"/>
    <w:tmpl w:val="053E8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1AB5233"/>
    <w:multiLevelType w:val="hybridMultilevel"/>
    <w:tmpl w:val="6EE4A238"/>
    <w:lvl w:ilvl="0" w:tplc="93803696">
      <w:start w:val="3"/>
      <w:numFmt w:val="decimal"/>
      <w:pStyle w:val="Heading4"/>
      <w:lvlText w:val="8.%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E9003C"/>
    <w:multiLevelType w:val="hybridMultilevel"/>
    <w:tmpl w:val="1C22C35C"/>
    <w:lvl w:ilvl="0" w:tplc="B2EC9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312F6A"/>
    <w:multiLevelType w:val="hybridMultilevel"/>
    <w:tmpl w:val="ABA68A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626B52"/>
    <w:multiLevelType w:val="hybridMultilevel"/>
    <w:tmpl w:val="6B54ED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786857"/>
    <w:multiLevelType w:val="hybridMultilevel"/>
    <w:tmpl w:val="A0BCDA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931548"/>
    <w:multiLevelType w:val="hybridMultilevel"/>
    <w:tmpl w:val="053E8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9F945DF"/>
    <w:multiLevelType w:val="hybridMultilevel"/>
    <w:tmpl w:val="172A1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835C05"/>
    <w:multiLevelType w:val="hybridMultilevel"/>
    <w:tmpl w:val="0D828CAE"/>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163FBD"/>
    <w:multiLevelType w:val="hybridMultilevel"/>
    <w:tmpl w:val="09ECE6D8"/>
    <w:lvl w:ilvl="0" w:tplc="04090003">
      <w:start w:val="1"/>
      <w:numFmt w:val="bullet"/>
      <w:lvlText w:val="o"/>
      <w:lvlJc w:val="left"/>
      <w:pPr>
        <w:ind w:left="1226" w:hanging="360"/>
      </w:pPr>
      <w:rPr>
        <w:rFonts w:ascii="Courier New" w:hAnsi="Courier New" w:cs="Courier New"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40" w15:restartNumberingAfterBreak="0">
    <w:nsid w:val="743030D3"/>
    <w:multiLevelType w:val="hybridMultilevel"/>
    <w:tmpl w:val="1EDE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3447EE"/>
    <w:multiLevelType w:val="hybridMultilevel"/>
    <w:tmpl w:val="70D87712"/>
    <w:lvl w:ilvl="0" w:tplc="04090001">
      <w:start w:val="1"/>
      <w:numFmt w:val="bullet"/>
      <w:lvlText w:val=""/>
      <w:lvlJc w:val="left"/>
      <w:pPr>
        <w:ind w:left="866" w:hanging="360"/>
      </w:pPr>
      <w:rPr>
        <w:rFonts w:ascii="Symbol" w:hAnsi="Symbol" w:hint="default"/>
        <w:w w:val="78"/>
        <w:sz w:val="21"/>
        <w:szCs w:val="21"/>
      </w:rPr>
    </w:lvl>
    <w:lvl w:ilvl="1" w:tplc="C0D06B60">
      <w:start w:val="1"/>
      <w:numFmt w:val="bullet"/>
      <w:lvlText w:val="•"/>
      <w:lvlJc w:val="left"/>
      <w:pPr>
        <w:ind w:left="1643" w:hanging="360"/>
      </w:pPr>
      <w:rPr>
        <w:rFonts w:hint="default"/>
      </w:rPr>
    </w:lvl>
    <w:lvl w:ilvl="2" w:tplc="AE86E048">
      <w:start w:val="1"/>
      <w:numFmt w:val="bullet"/>
      <w:lvlText w:val="•"/>
      <w:lvlJc w:val="left"/>
      <w:pPr>
        <w:ind w:left="2420" w:hanging="360"/>
      </w:pPr>
      <w:rPr>
        <w:rFonts w:hint="default"/>
      </w:rPr>
    </w:lvl>
    <w:lvl w:ilvl="3" w:tplc="C526D13C">
      <w:start w:val="1"/>
      <w:numFmt w:val="bullet"/>
      <w:lvlText w:val="•"/>
      <w:lvlJc w:val="left"/>
      <w:pPr>
        <w:ind w:left="3198" w:hanging="360"/>
      </w:pPr>
      <w:rPr>
        <w:rFonts w:hint="default"/>
      </w:rPr>
    </w:lvl>
    <w:lvl w:ilvl="4" w:tplc="9D60D868">
      <w:start w:val="1"/>
      <w:numFmt w:val="bullet"/>
      <w:lvlText w:val="•"/>
      <w:lvlJc w:val="left"/>
      <w:pPr>
        <w:ind w:left="3975" w:hanging="360"/>
      </w:pPr>
      <w:rPr>
        <w:rFonts w:hint="default"/>
      </w:rPr>
    </w:lvl>
    <w:lvl w:ilvl="5" w:tplc="C8980E46">
      <w:start w:val="1"/>
      <w:numFmt w:val="bullet"/>
      <w:lvlText w:val="•"/>
      <w:lvlJc w:val="left"/>
      <w:pPr>
        <w:ind w:left="4753" w:hanging="360"/>
      </w:pPr>
      <w:rPr>
        <w:rFonts w:hint="default"/>
      </w:rPr>
    </w:lvl>
    <w:lvl w:ilvl="6" w:tplc="D49CDB66">
      <w:start w:val="1"/>
      <w:numFmt w:val="bullet"/>
      <w:lvlText w:val="•"/>
      <w:lvlJc w:val="left"/>
      <w:pPr>
        <w:ind w:left="5530" w:hanging="360"/>
      </w:pPr>
      <w:rPr>
        <w:rFonts w:hint="default"/>
      </w:rPr>
    </w:lvl>
    <w:lvl w:ilvl="7" w:tplc="99FAA470">
      <w:start w:val="1"/>
      <w:numFmt w:val="bullet"/>
      <w:lvlText w:val="•"/>
      <w:lvlJc w:val="left"/>
      <w:pPr>
        <w:ind w:left="6307" w:hanging="360"/>
      </w:pPr>
      <w:rPr>
        <w:rFonts w:hint="default"/>
      </w:rPr>
    </w:lvl>
    <w:lvl w:ilvl="8" w:tplc="E9BC95C6">
      <w:start w:val="1"/>
      <w:numFmt w:val="bullet"/>
      <w:lvlText w:val="•"/>
      <w:lvlJc w:val="left"/>
      <w:pPr>
        <w:ind w:left="7085" w:hanging="360"/>
      </w:pPr>
      <w:rPr>
        <w:rFonts w:hint="default"/>
      </w:rPr>
    </w:lvl>
  </w:abstractNum>
  <w:abstractNum w:abstractNumId="42" w15:restartNumberingAfterBreak="0">
    <w:nsid w:val="7B2B61BD"/>
    <w:multiLevelType w:val="hybridMultilevel"/>
    <w:tmpl w:val="759C5C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A50445"/>
    <w:multiLevelType w:val="hybridMultilevel"/>
    <w:tmpl w:val="D3C4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5"/>
  </w:num>
  <w:num w:numId="3">
    <w:abstractNumId w:val="31"/>
  </w:num>
  <w:num w:numId="4">
    <w:abstractNumId w:val="5"/>
  </w:num>
  <w:num w:numId="5">
    <w:abstractNumId w:val="43"/>
  </w:num>
  <w:num w:numId="6">
    <w:abstractNumId w:val="14"/>
  </w:num>
  <w:num w:numId="7">
    <w:abstractNumId w:val="16"/>
  </w:num>
  <w:num w:numId="8">
    <w:abstractNumId w:val="20"/>
  </w:num>
  <w:num w:numId="9">
    <w:abstractNumId w:val="6"/>
  </w:num>
  <w:num w:numId="10">
    <w:abstractNumId w:val="13"/>
  </w:num>
  <w:num w:numId="11">
    <w:abstractNumId w:val="23"/>
  </w:num>
  <w:num w:numId="12">
    <w:abstractNumId w:val="37"/>
  </w:num>
  <w:num w:numId="13">
    <w:abstractNumId w:val="27"/>
  </w:num>
  <w:num w:numId="14">
    <w:abstractNumId w:val="24"/>
  </w:num>
  <w:num w:numId="15">
    <w:abstractNumId w:val="29"/>
  </w:num>
  <w:num w:numId="16">
    <w:abstractNumId w:val="18"/>
  </w:num>
  <w:num w:numId="17">
    <w:abstractNumId w:val="32"/>
  </w:num>
  <w:num w:numId="18">
    <w:abstractNumId w:val="0"/>
  </w:num>
  <w:num w:numId="19">
    <w:abstractNumId w:val="38"/>
  </w:num>
  <w:num w:numId="20">
    <w:abstractNumId w:val="42"/>
  </w:num>
  <w:num w:numId="21">
    <w:abstractNumId w:val="2"/>
  </w:num>
  <w:num w:numId="22">
    <w:abstractNumId w:val="21"/>
  </w:num>
  <w:num w:numId="23">
    <w:abstractNumId w:val="34"/>
  </w:num>
  <w:num w:numId="24">
    <w:abstractNumId w:val="8"/>
  </w:num>
  <w:num w:numId="25">
    <w:abstractNumId w:val="26"/>
  </w:num>
  <w:num w:numId="26">
    <w:abstractNumId w:val="9"/>
  </w:num>
  <w:num w:numId="27">
    <w:abstractNumId w:val="15"/>
  </w:num>
  <w:num w:numId="28">
    <w:abstractNumId w:val="1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6"/>
  </w:num>
  <w:num w:numId="37">
    <w:abstractNumId w:val="10"/>
  </w:num>
  <w:num w:numId="38">
    <w:abstractNumId w:val="35"/>
  </w:num>
  <w:num w:numId="39">
    <w:abstractNumId w:val="28"/>
  </w:num>
  <w:num w:numId="40">
    <w:abstractNumId w:val="17"/>
  </w:num>
  <w:num w:numId="41">
    <w:abstractNumId w:val="22"/>
  </w:num>
  <w:num w:numId="42">
    <w:abstractNumId w:val="33"/>
  </w:num>
  <w:num w:numId="43">
    <w:abstractNumId w:val="12"/>
  </w:num>
  <w:num w:numId="44">
    <w:abstractNumId w:val="41"/>
  </w:num>
  <w:num w:numId="45">
    <w:abstractNumId w:val="39"/>
  </w:num>
  <w:num w:numId="46">
    <w:abstractNumId w:val="7"/>
  </w:num>
  <w:num w:numId="47">
    <w:abstractNumId w:val="3"/>
  </w:num>
  <w:num w:numId="48">
    <w:abstractNumId w:val="4"/>
  </w:num>
  <w:num w:numId="49">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B7"/>
    <w:rsid w:val="00020C4E"/>
    <w:rsid w:val="00044ACE"/>
    <w:rsid w:val="000525B2"/>
    <w:rsid w:val="00063B3D"/>
    <w:rsid w:val="000809EC"/>
    <w:rsid w:val="00083395"/>
    <w:rsid w:val="000A3EBA"/>
    <w:rsid w:val="000F64AE"/>
    <w:rsid w:val="00146438"/>
    <w:rsid w:val="001779D4"/>
    <w:rsid w:val="001938B0"/>
    <w:rsid w:val="001B74A2"/>
    <w:rsid w:val="00233D78"/>
    <w:rsid w:val="002405EF"/>
    <w:rsid w:val="00262F3C"/>
    <w:rsid w:val="00295AB3"/>
    <w:rsid w:val="002975AD"/>
    <w:rsid w:val="00297BB7"/>
    <w:rsid w:val="002A6BFF"/>
    <w:rsid w:val="002C7FE7"/>
    <w:rsid w:val="002D4964"/>
    <w:rsid w:val="002E45E9"/>
    <w:rsid w:val="002F29B8"/>
    <w:rsid w:val="002F4CD9"/>
    <w:rsid w:val="002F4FD8"/>
    <w:rsid w:val="00305648"/>
    <w:rsid w:val="0032160B"/>
    <w:rsid w:val="0032452B"/>
    <w:rsid w:val="00332DAA"/>
    <w:rsid w:val="003370EA"/>
    <w:rsid w:val="003436A1"/>
    <w:rsid w:val="00346499"/>
    <w:rsid w:val="0036539E"/>
    <w:rsid w:val="00383385"/>
    <w:rsid w:val="00391B38"/>
    <w:rsid w:val="003B64A7"/>
    <w:rsid w:val="003F5AC1"/>
    <w:rsid w:val="003F73A1"/>
    <w:rsid w:val="004035E0"/>
    <w:rsid w:val="004062B6"/>
    <w:rsid w:val="00414C92"/>
    <w:rsid w:val="0042290E"/>
    <w:rsid w:val="0043068F"/>
    <w:rsid w:val="00435A10"/>
    <w:rsid w:val="0045076E"/>
    <w:rsid w:val="0045125F"/>
    <w:rsid w:val="00463423"/>
    <w:rsid w:val="0046586D"/>
    <w:rsid w:val="004667E6"/>
    <w:rsid w:val="00486A7E"/>
    <w:rsid w:val="00486A80"/>
    <w:rsid w:val="00487393"/>
    <w:rsid w:val="004978E6"/>
    <w:rsid w:val="004A29A9"/>
    <w:rsid w:val="004E1335"/>
    <w:rsid w:val="004F006B"/>
    <w:rsid w:val="004F1F54"/>
    <w:rsid w:val="00530891"/>
    <w:rsid w:val="00532D21"/>
    <w:rsid w:val="00552412"/>
    <w:rsid w:val="005645B3"/>
    <w:rsid w:val="00570F49"/>
    <w:rsid w:val="005824C5"/>
    <w:rsid w:val="0059457F"/>
    <w:rsid w:val="00595A4C"/>
    <w:rsid w:val="005A3B03"/>
    <w:rsid w:val="005B48D0"/>
    <w:rsid w:val="005B57B8"/>
    <w:rsid w:val="005B76AC"/>
    <w:rsid w:val="005C35F6"/>
    <w:rsid w:val="005C49DC"/>
    <w:rsid w:val="005C70D9"/>
    <w:rsid w:val="005E4F87"/>
    <w:rsid w:val="005E7B58"/>
    <w:rsid w:val="00622E1E"/>
    <w:rsid w:val="0062769E"/>
    <w:rsid w:val="006277BC"/>
    <w:rsid w:val="00645F10"/>
    <w:rsid w:val="006746D9"/>
    <w:rsid w:val="0068373B"/>
    <w:rsid w:val="006C2F74"/>
    <w:rsid w:val="0072710A"/>
    <w:rsid w:val="00733538"/>
    <w:rsid w:val="00780260"/>
    <w:rsid w:val="007834EE"/>
    <w:rsid w:val="007B304A"/>
    <w:rsid w:val="007B6E13"/>
    <w:rsid w:val="007B7BA8"/>
    <w:rsid w:val="007E3304"/>
    <w:rsid w:val="007E5FF9"/>
    <w:rsid w:val="008346BD"/>
    <w:rsid w:val="00836292"/>
    <w:rsid w:val="00894AE4"/>
    <w:rsid w:val="00897CE8"/>
    <w:rsid w:val="008B35C1"/>
    <w:rsid w:val="008C56AF"/>
    <w:rsid w:val="008C686B"/>
    <w:rsid w:val="008F4E95"/>
    <w:rsid w:val="009059FF"/>
    <w:rsid w:val="00924E9F"/>
    <w:rsid w:val="00951A3B"/>
    <w:rsid w:val="00954F38"/>
    <w:rsid w:val="009618F8"/>
    <w:rsid w:val="009D50BC"/>
    <w:rsid w:val="00A0577F"/>
    <w:rsid w:val="00A55B0B"/>
    <w:rsid w:val="00AA6F0A"/>
    <w:rsid w:val="00AC2CB7"/>
    <w:rsid w:val="00AE35FC"/>
    <w:rsid w:val="00AF6120"/>
    <w:rsid w:val="00B42B55"/>
    <w:rsid w:val="00B60C4C"/>
    <w:rsid w:val="00B65ECE"/>
    <w:rsid w:val="00BA0952"/>
    <w:rsid w:val="00BD011C"/>
    <w:rsid w:val="00BE1EE6"/>
    <w:rsid w:val="00BE35B2"/>
    <w:rsid w:val="00C35A32"/>
    <w:rsid w:val="00C93CA3"/>
    <w:rsid w:val="00CA2108"/>
    <w:rsid w:val="00CB243B"/>
    <w:rsid w:val="00CC3DD6"/>
    <w:rsid w:val="00CD234B"/>
    <w:rsid w:val="00CE5F94"/>
    <w:rsid w:val="00D033F8"/>
    <w:rsid w:val="00D33842"/>
    <w:rsid w:val="00D41824"/>
    <w:rsid w:val="00D61FBE"/>
    <w:rsid w:val="00D81710"/>
    <w:rsid w:val="00D954E7"/>
    <w:rsid w:val="00DC1DDF"/>
    <w:rsid w:val="00DC2057"/>
    <w:rsid w:val="00DC2395"/>
    <w:rsid w:val="00DE38A7"/>
    <w:rsid w:val="00DF73A2"/>
    <w:rsid w:val="00E05B16"/>
    <w:rsid w:val="00E06872"/>
    <w:rsid w:val="00E25F00"/>
    <w:rsid w:val="00E34178"/>
    <w:rsid w:val="00EC3323"/>
    <w:rsid w:val="00EE11E0"/>
    <w:rsid w:val="00EF1B80"/>
    <w:rsid w:val="00F221A2"/>
    <w:rsid w:val="00F35A82"/>
    <w:rsid w:val="00F45FD2"/>
    <w:rsid w:val="00F61A56"/>
    <w:rsid w:val="00F8056C"/>
    <w:rsid w:val="00F9410C"/>
    <w:rsid w:val="00FA6D26"/>
    <w:rsid w:val="00FB41FD"/>
    <w:rsid w:val="00FC23F4"/>
    <w:rsid w:val="00FE7968"/>
    <w:rsid w:val="00FF17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3C2ED8A-B9EE-4303-B33F-C0B76969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178"/>
    <w:pPr>
      <w:spacing w:after="0" w:line="240" w:lineRule="auto"/>
      <w:jc w:val="both"/>
    </w:pPr>
    <w:rPr>
      <w:rFonts w:ascii="Arial" w:hAnsi="Arial"/>
    </w:rPr>
  </w:style>
  <w:style w:type="paragraph" w:styleId="Heading1">
    <w:name w:val="heading 1"/>
    <w:basedOn w:val="Normal"/>
    <w:next w:val="Normal"/>
    <w:link w:val="Heading1Char"/>
    <w:uiPriority w:val="9"/>
    <w:qFormat/>
    <w:rsid w:val="00DC2395"/>
    <w:pPr>
      <w:keepNext/>
      <w:keepLines/>
      <w:numPr>
        <w:numId w:val="1"/>
      </w:numPr>
      <w:spacing w:before="120" w:after="240"/>
      <w:ind w:left="1134" w:hanging="1134"/>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044ACE"/>
    <w:pPr>
      <w:numPr>
        <w:numId w:val="2"/>
      </w:numPr>
      <w:spacing w:before="120" w:after="240"/>
      <w:ind w:left="1134" w:hanging="1134"/>
      <w:jc w:val="left"/>
      <w:outlineLvl w:val="1"/>
    </w:pPr>
    <w:rPr>
      <w:b/>
      <w:sz w:val="28"/>
      <w:u w:val="single"/>
    </w:rPr>
  </w:style>
  <w:style w:type="paragraph" w:styleId="Heading3">
    <w:name w:val="heading 3"/>
    <w:basedOn w:val="Normal"/>
    <w:next w:val="Normal"/>
    <w:link w:val="Heading3Char"/>
    <w:uiPriority w:val="9"/>
    <w:unhideWhenUsed/>
    <w:qFormat/>
    <w:rsid w:val="00DC2395"/>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4" w:hanging="1134"/>
      <w:outlineLvl w:val="2"/>
    </w:pPr>
    <w:rPr>
      <w:rFonts w:eastAsiaTheme="majorEastAsia" w:cstheme="majorBidi"/>
      <w:bCs/>
      <w:sz w:val="24"/>
    </w:rPr>
  </w:style>
  <w:style w:type="paragraph" w:styleId="Heading4">
    <w:name w:val="heading 4"/>
    <w:basedOn w:val="Normal"/>
    <w:next w:val="Normal"/>
    <w:link w:val="Heading4Char"/>
    <w:uiPriority w:val="9"/>
    <w:unhideWhenUsed/>
    <w:qFormat/>
    <w:rsid w:val="00391B38"/>
    <w:pPr>
      <w:keepNext/>
      <w:keepLines/>
      <w:numPr>
        <w:numId w:val="3"/>
      </w:numPr>
      <w:spacing w:before="240" w:after="240"/>
      <w:ind w:left="1134" w:hanging="1134"/>
      <w:outlineLvl w:val="3"/>
    </w:pPr>
    <w:rPr>
      <w:rFonts w:eastAsiaTheme="majorEastAsia" w:cstheme="majorBidi"/>
      <w:b/>
      <w:bCs/>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395"/>
    <w:rPr>
      <w:rFonts w:ascii="Arial" w:eastAsiaTheme="majorEastAsia" w:hAnsi="Arial" w:cstheme="majorBidi"/>
      <w:b/>
      <w:bCs/>
      <w:sz w:val="28"/>
      <w:szCs w:val="28"/>
      <w:u w:val="single"/>
    </w:rPr>
  </w:style>
  <w:style w:type="character" w:customStyle="1" w:styleId="Heading2Char">
    <w:name w:val="Heading 2 Char"/>
    <w:basedOn w:val="DefaultParagraphFont"/>
    <w:link w:val="Heading2"/>
    <w:uiPriority w:val="9"/>
    <w:rsid w:val="00044ACE"/>
    <w:rPr>
      <w:rFonts w:ascii="Arial" w:hAnsi="Arial"/>
      <w:b/>
      <w:sz w:val="28"/>
      <w:u w:val="single"/>
    </w:rPr>
  </w:style>
  <w:style w:type="character" w:customStyle="1" w:styleId="Heading3Char">
    <w:name w:val="Heading 3 Char"/>
    <w:basedOn w:val="DefaultParagraphFont"/>
    <w:link w:val="Heading3"/>
    <w:uiPriority w:val="9"/>
    <w:rsid w:val="00DC2395"/>
    <w:rPr>
      <w:rFonts w:ascii="Arial" w:eastAsiaTheme="majorEastAsia" w:hAnsi="Arial" w:cstheme="majorBidi"/>
      <w:bCs/>
      <w:sz w:val="24"/>
      <w:shd w:val="clear" w:color="auto" w:fill="F2F2F2" w:themeFill="background1" w:themeFillShade="F2"/>
    </w:rPr>
  </w:style>
  <w:style w:type="character" w:customStyle="1" w:styleId="Heading4Char">
    <w:name w:val="Heading 4 Char"/>
    <w:basedOn w:val="DefaultParagraphFont"/>
    <w:link w:val="Heading4"/>
    <w:uiPriority w:val="9"/>
    <w:rsid w:val="00391B38"/>
    <w:rPr>
      <w:rFonts w:ascii="Arial" w:eastAsiaTheme="majorEastAsia" w:hAnsi="Arial" w:cstheme="majorBidi"/>
      <w:b/>
      <w:bCs/>
      <w:iCs/>
      <w:sz w:val="28"/>
      <w:u w:val="single"/>
    </w:rPr>
  </w:style>
  <w:style w:type="paragraph" w:styleId="BalloonText">
    <w:name w:val="Balloon Text"/>
    <w:basedOn w:val="Normal"/>
    <w:link w:val="BalloonTextChar"/>
    <w:uiPriority w:val="99"/>
    <w:semiHidden/>
    <w:unhideWhenUsed/>
    <w:rsid w:val="005E7B58"/>
    <w:rPr>
      <w:rFonts w:ascii="Tahoma" w:hAnsi="Tahoma" w:cs="Tahoma"/>
      <w:sz w:val="16"/>
      <w:szCs w:val="16"/>
    </w:rPr>
  </w:style>
  <w:style w:type="character" w:customStyle="1" w:styleId="BalloonTextChar">
    <w:name w:val="Balloon Text Char"/>
    <w:basedOn w:val="DefaultParagraphFont"/>
    <w:link w:val="BalloonText"/>
    <w:uiPriority w:val="99"/>
    <w:semiHidden/>
    <w:rsid w:val="005E7B58"/>
    <w:rPr>
      <w:rFonts w:ascii="Tahoma" w:hAnsi="Tahoma" w:cs="Tahoma"/>
      <w:sz w:val="16"/>
      <w:szCs w:val="16"/>
    </w:rPr>
  </w:style>
  <w:style w:type="paragraph" w:styleId="Header">
    <w:name w:val="header"/>
    <w:basedOn w:val="Normal"/>
    <w:link w:val="HeaderChar"/>
    <w:unhideWhenUsed/>
    <w:rsid w:val="00A0577F"/>
    <w:pPr>
      <w:tabs>
        <w:tab w:val="center" w:pos="4513"/>
        <w:tab w:val="right" w:pos="9026"/>
      </w:tabs>
    </w:pPr>
  </w:style>
  <w:style w:type="character" w:customStyle="1" w:styleId="HeaderChar">
    <w:name w:val="Header Char"/>
    <w:basedOn w:val="DefaultParagraphFont"/>
    <w:link w:val="Header"/>
    <w:rsid w:val="00A0577F"/>
    <w:rPr>
      <w:rFonts w:ascii="Arial" w:hAnsi="Arial"/>
    </w:rPr>
  </w:style>
  <w:style w:type="paragraph" w:styleId="Footer">
    <w:name w:val="footer"/>
    <w:basedOn w:val="Normal"/>
    <w:link w:val="FooterChar"/>
    <w:uiPriority w:val="99"/>
    <w:unhideWhenUsed/>
    <w:rsid w:val="00A0577F"/>
    <w:pPr>
      <w:tabs>
        <w:tab w:val="center" w:pos="4513"/>
        <w:tab w:val="right" w:pos="9026"/>
      </w:tabs>
    </w:pPr>
  </w:style>
  <w:style w:type="character" w:customStyle="1" w:styleId="FooterChar">
    <w:name w:val="Footer Char"/>
    <w:basedOn w:val="DefaultParagraphFont"/>
    <w:link w:val="Footer"/>
    <w:uiPriority w:val="99"/>
    <w:rsid w:val="00A0577F"/>
    <w:rPr>
      <w:rFonts w:ascii="Arial" w:hAnsi="Arial"/>
    </w:rPr>
  </w:style>
  <w:style w:type="character" w:styleId="Hyperlink">
    <w:name w:val="Hyperlink"/>
    <w:basedOn w:val="DefaultParagraphFont"/>
    <w:uiPriority w:val="99"/>
    <w:unhideWhenUsed/>
    <w:rsid w:val="00A0577F"/>
    <w:rPr>
      <w:color w:val="0000FF" w:themeColor="hyperlink"/>
      <w:u w:val="single"/>
    </w:rPr>
  </w:style>
  <w:style w:type="paragraph" w:styleId="TOC1">
    <w:name w:val="toc 1"/>
    <w:basedOn w:val="Normal"/>
    <w:next w:val="Normal"/>
    <w:autoRedefine/>
    <w:uiPriority w:val="39"/>
    <w:unhideWhenUsed/>
    <w:rsid w:val="00A0577F"/>
    <w:pPr>
      <w:ind w:left="567" w:hanging="567"/>
    </w:pPr>
    <w:rPr>
      <w:rFonts w:ascii="Times New Roman" w:hAnsi="Times New Roman"/>
      <w:b/>
      <w:sz w:val="20"/>
    </w:rPr>
  </w:style>
  <w:style w:type="paragraph" w:styleId="TOC2">
    <w:name w:val="toc 2"/>
    <w:basedOn w:val="Normal"/>
    <w:next w:val="Normal"/>
    <w:autoRedefine/>
    <w:uiPriority w:val="39"/>
    <w:unhideWhenUsed/>
    <w:rsid w:val="00570F49"/>
    <w:pPr>
      <w:ind w:left="567" w:hanging="567"/>
    </w:pPr>
    <w:rPr>
      <w:rFonts w:ascii="Times New Roman" w:hAnsi="Times New Roman"/>
      <w:b/>
      <w:sz w:val="20"/>
    </w:rPr>
  </w:style>
  <w:style w:type="paragraph" w:styleId="TOC3">
    <w:name w:val="toc 3"/>
    <w:basedOn w:val="Normal"/>
    <w:next w:val="Normal"/>
    <w:autoRedefine/>
    <w:uiPriority w:val="39"/>
    <w:unhideWhenUsed/>
    <w:rsid w:val="00A0577F"/>
    <w:pPr>
      <w:ind w:left="567" w:hanging="567"/>
    </w:pPr>
    <w:rPr>
      <w:rFonts w:ascii="Times New Roman" w:hAnsi="Times New Roman"/>
      <w:sz w:val="20"/>
    </w:rPr>
  </w:style>
  <w:style w:type="paragraph" w:styleId="TOC4">
    <w:name w:val="toc 4"/>
    <w:basedOn w:val="Normal"/>
    <w:next w:val="Normal"/>
    <w:autoRedefine/>
    <w:uiPriority w:val="39"/>
    <w:semiHidden/>
    <w:unhideWhenUsed/>
    <w:rsid w:val="00A0577F"/>
    <w:pPr>
      <w:ind w:left="567" w:hanging="567"/>
    </w:pPr>
    <w:rPr>
      <w:rFonts w:ascii="Times New Roman" w:hAnsi="Times New Roman"/>
      <w:b/>
      <w:sz w:val="20"/>
    </w:rPr>
  </w:style>
  <w:style w:type="character" w:customStyle="1" w:styleId="CharSectno">
    <w:name w:val="CharSectno"/>
    <w:rsid w:val="0046586D"/>
    <w:rPr>
      <w:noProof w:val="0"/>
      <w:lang w:val="en-AU"/>
    </w:rPr>
  </w:style>
  <w:style w:type="table" w:customStyle="1" w:styleId="TableGrid5">
    <w:name w:val="Table Grid5"/>
    <w:basedOn w:val="TableNormal"/>
    <w:next w:val="TableGrid"/>
    <w:uiPriority w:val="59"/>
    <w:rsid w:val="004F1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1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w:basedOn w:val="Normal"/>
    <w:uiPriority w:val="34"/>
    <w:qFormat/>
    <w:rsid w:val="004F1F54"/>
    <w:pPr>
      <w:ind w:left="720"/>
      <w:contextualSpacing/>
    </w:pPr>
  </w:style>
  <w:style w:type="paragraph" w:styleId="NoSpacing">
    <w:name w:val="No Spacing"/>
    <w:uiPriority w:val="1"/>
    <w:qFormat/>
    <w:rsid w:val="007B304A"/>
    <w:pPr>
      <w:spacing w:after="0" w:line="240" w:lineRule="auto"/>
    </w:pPr>
    <w:rPr>
      <w:rFonts w:ascii="Calibri" w:eastAsia="Calibri" w:hAnsi="Calibri" w:cs="Times New Roman"/>
    </w:rPr>
  </w:style>
  <w:style w:type="character" w:styleId="Strong">
    <w:name w:val="Strong"/>
    <w:basedOn w:val="DefaultParagraphFont"/>
    <w:uiPriority w:val="22"/>
    <w:qFormat/>
    <w:rsid w:val="007B304A"/>
    <w:rPr>
      <w:b/>
      <w:bCs/>
    </w:rPr>
  </w:style>
  <w:style w:type="table" w:customStyle="1" w:styleId="TableGrid1">
    <w:name w:val="Table Grid1"/>
    <w:basedOn w:val="TableNormal"/>
    <w:next w:val="TableGrid"/>
    <w:uiPriority w:val="59"/>
    <w:rsid w:val="00CA2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A3E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068F"/>
    <w:pPr>
      <w:widowControl w:val="0"/>
      <w:ind w:left="145"/>
      <w:jc w:val="left"/>
    </w:pPr>
    <w:rPr>
      <w:rFonts w:ascii="Cambria" w:eastAsia="Cambria" w:hAnsi="Cambria"/>
      <w:sz w:val="21"/>
      <w:szCs w:val="21"/>
      <w:lang w:val="en-US"/>
    </w:rPr>
  </w:style>
  <w:style w:type="character" w:customStyle="1" w:styleId="BodyTextChar">
    <w:name w:val="Body Text Char"/>
    <w:basedOn w:val="DefaultParagraphFont"/>
    <w:link w:val="BodyText"/>
    <w:uiPriority w:val="1"/>
    <w:rsid w:val="0043068F"/>
    <w:rPr>
      <w:rFonts w:ascii="Cambria" w:eastAsia="Cambria" w:hAnsi="Cambri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4223">
      <w:bodyDiv w:val="1"/>
      <w:marLeft w:val="0"/>
      <w:marRight w:val="0"/>
      <w:marTop w:val="0"/>
      <w:marBottom w:val="0"/>
      <w:divBdr>
        <w:top w:val="none" w:sz="0" w:space="0" w:color="auto"/>
        <w:left w:val="none" w:sz="0" w:space="0" w:color="auto"/>
        <w:bottom w:val="none" w:sz="0" w:space="0" w:color="auto"/>
        <w:right w:val="none" w:sz="0" w:space="0" w:color="auto"/>
      </w:divBdr>
    </w:div>
    <w:div w:id="169151021">
      <w:bodyDiv w:val="1"/>
      <w:marLeft w:val="0"/>
      <w:marRight w:val="0"/>
      <w:marTop w:val="0"/>
      <w:marBottom w:val="0"/>
      <w:divBdr>
        <w:top w:val="none" w:sz="0" w:space="0" w:color="auto"/>
        <w:left w:val="none" w:sz="0" w:space="0" w:color="auto"/>
        <w:bottom w:val="none" w:sz="0" w:space="0" w:color="auto"/>
        <w:right w:val="none" w:sz="0" w:space="0" w:color="auto"/>
      </w:divBdr>
    </w:div>
    <w:div w:id="185214820">
      <w:bodyDiv w:val="1"/>
      <w:marLeft w:val="0"/>
      <w:marRight w:val="0"/>
      <w:marTop w:val="0"/>
      <w:marBottom w:val="0"/>
      <w:divBdr>
        <w:top w:val="none" w:sz="0" w:space="0" w:color="auto"/>
        <w:left w:val="none" w:sz="0" w:space="0" w:color="auto"/>
        <w:bottom w:val="none" w:sz="0" w:space="0" w:color="auto"/>
        <w:right w:val="none" w:sz="0" w:space="0" w:color="auto"/>
      </w:divBdr>
    </w:div>
    <w:div w:id="237911562">
      <w:bodyDiv w:val="1"/>
      <w:marLeft w:val="0"/>
      <w:marRight w:val="0"/>
      <w:marTop w:val="0"/>
      <w:marBottom w:val="0"/>
      <w:divBdr>
        <w:top w:val="none" w:sz="0" w:space="0" w:color="auto"/>
        <w:left w:val="none" w:sz="0" w:space="0" w:color="auto"/>
        <w:bottom w:val="none" w:sz="0" w:space="0" w:color="auto"/>
        <w:right w:val="none" w:sz="0" w:space="0" w:color="auto"/>
      </w:divBdr>
    </w:div>
    <w:div w:id="329066762">
      <w:bodyDiv w:val="1"/>
      <w:marLeft w:val="0"/>
      <w:marRight w:val="0"/>
      <w:marTop w:val="0"/>
      <w:marBottom w:val="0"/>
      <w:divBdr>
        <w:top w:val="none" w:sz="0" w:space="0" w:color="auto"/>
        <w:left w:val="none" w:sz="0" w:space="0" w:color="auto"/>
        <w:bottom w:val="none" w:sz="0" w:space="0" w:color="auto"/>
        <w:right w:val="none" w:sz="0" w:space="0" w:color="auto"/>
      </w:divBdr>
    </w:div>
    <w:div w:id="425003004">
      <w:bodyDiv w:val="1"/>
      <w:marLeft w:val="0"/>
      <w:marRight w:val="0"/>
      <w:marTop w:val="0"/>
      <w:marBottom w:val="0"/>
      <w:divBdr>
        <w:top w:val="none" w:sz="0" w:space="0" w:color="auto"/>
        <w:left w:val="none" w:sz="0" w:space="0" w:color="auto"/>
        <w:bottom w:val="none" w:sz="0" w:space="0" w:color="auto"/>
        <w:right w:val="none" w:sz="0" w:space="0" w:color="auto"/>
      </w:divBdr>
    </w:div>
    <w:div w:id="489175133">
      <w:bodyDiv w:val="1"/>
      <w:marLeft w:val="0"/>
      <w:marRight w:val="0"/>
      <w:marTop w:val="0"/>
      <w:marBottom w:val="0"/>
      <w:divBdr>
        <w:top w:val="none" w:sz="0" w:space="0" w:color="auto"/>
        <w:left w:val="none" w:sz="0" w:space="0" w:color="auto"/>
        <w:bottom w:val="none" w:sz="0" w:space="0" w:color="auto"/>
        <w:right w:val="none" w:sz="0" w:space="0" w:color="auto"/>
      </w:divBdr>
    </w:div>
    <w:div w:id="761023437">
      <w:bodyDiv w:val="1"/>
      <w:marLeft w:val="0"/>
      <w:marRight w:val="0"/>
      <w:marTop w:val="0"/>
      <w:marBottom w:val="0"/>
      <w:divBdr>
        <w:top w:val="none" w:sz="0" w:space="0" w:color="auto"/>
        <w:left w:val="none" w:sz="0" w:space="0" w:color="auto"/>
        <w:bottom w:val="none" w:sz="0" w:space="0" w:color="auto"/>
        <w:right w:val="none" w:sz="0" w:space="0" w:color="auto"/>
      </w:divBdr>
    </w:div>
    <w:div w:id="876160504">
      <w:bodyDiv w:val="1"/>
      <w:marLeft w:val="0"/>
      <w:marRight w:val="0"/>
      <w:marTop w:val="0"/>
      <w:marBottom w:val="0"/>
      <w:divBdr>
        <w:top w:val="none" w:sz="0" w:space="0" w:color="auto"/>
        <w:left w:val="none" w:sz="0" w:space="0" w:color="auto"/>
        <w:bottom w:val="none" w:sz="0" w:space="0" w:color="auto"/>
        <w:right w:val="none" w:sz="0" w:space="0" w:color="auto"/>
      </w:divBdr>
    </w:div>
    <w:div w:id="1215655737">
      <w:bodyDiv w:val="1"/>
      <w:marLeft w:val="0"/>
      <w:marRight w:val="0"/>
      <w:marTop w:val="0"/>
      <w:marBottom w:val="0"/>
      <w:divBdr>
        <w:top w:val="none" w:sz="0" w:space="0" w:color="auto"/>
        <w:left w:val="none" w:sz="0" w:space="0" w:color="auto"/>
        <w:bottom w:val="none" w:sz="0" w:space="0" w:color="auto"/>
        <w:right w:val="none" w:sz="0" w:space="0" w:color="auto"/>
      </w:divBdr>
    </w:div>
    <w:div w:id="1233195007">
      <w:bodyDiv w:val="1"/>
      <w:marLeft w:val="0"/>
      <w:marRight w:val="0"/>
      <w:marTop w:val="0"/>
      <w:marBottom w:val="0"/>
      <w:divBdr>
        <w:top w:val="none" w:sz="0" w:space="0" w:color="auto"/>
        <w:left w:val="none" w:sz="0" w:space="0" w:color="auto"/>
        <w:bottom w:val="none" w:sz="0" w:space="0" w:color="auto"/>
        <w:right w:val="none" w:sz="0" w:space="0" w:color="auto"/>
      </w:divBdr>
    </w:div>
    <w:div w:id="1301424864">
      <w:bodyDiv w:val="1"/>
      <w:marLeft w:val="0"/>
      <w:marRight w:val="0"/>
      <w:marTop w:val="0"/>
      <w:marBottom w:val="0"/>
      <w:divBdr>
        <w:top w:val="none" w:sz="0" w:space="0" w:color="auto"/>
        <w:left w:val="none" w:sz="0" w:space="0" w:color="auto"/>
        <w:bottom w:val="none" w:sz="0" w:space="0" w:color="auto"/>
        <w:right w:val="none" w:sz="0" w:space="0" w:color="auto"/>
      </w:divBdr>
    </w:div>
    <w:div w:id="1473714945">
      <w:bodyDiv w:val="1"/>
      <w:marLeft w:val="0"/>
      <w:marRight w:val="0"/>
      <w:marTop w:val="0"/>
      <w:marBottom w:val="0"/>
      <w:divBdr>
        <w:top w:val="none" w:sz="0" w:space="0" w:color="auto"/>
        <w:left w:val="none" w:sz="0" w:space="0" w:color="auto"/>
        <w:bottom w:val="none" w:sz="0" w:space="0" w:color="auto"/>
        <w:right w:val="none" w:sz="0" w:space="0" w:color="auto"/>
      </w:divBdr>
    </w:div>
    <w:div w:id="18918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Agenda%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9941-C2F9-4C9A-BBF2-91C0153D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 Template.dotx</Template>
  <TotalTime>13</TotalTime>
  <Pages>9</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Bryant</dc:creator>
  <cp:lastModifiedBy>Nichole Gould</cp:lastModifiedBy>
  <cp:revision>11</cp:revision>
  <cp:lastPrinted>2015-06-30T07:46:00Z</cp:lastPrinted>
  <dcterms:created xsi:type="dcterms:W3CDTF">2015-06-30T07:34:00Z</dcterms:created>
  <dcterms:modified xsi:type="dcterms:W3CDTF">2015-06-30T08:29:00Z</dcterms:modified>
</cp:coreProperties>
</file>